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1A6" w:rsidRDefault="00A651A6" w:rsidP="00A651A6">
      <w:pPr>
        <w:spacing w:after="100" w:afterAutospacing="1"/>
        <w:jc w:val="center"/>
        <w:rPr>
          <w:b/>
          <w:color w:val="auto"/>
          <w:sz w:val="36"/>
          <w:szCs w:val="36"/>
        </w:rPr>
      </w:pPr>
    </w:p>
    <w:p w:rsidR="00A651A6" w:rsidRDefault="00A651A6" w:rsidP="00A651A6">
      <w:pPr>
        <w:spacing w:after="100" w:afterAutospacing="1"/>
        <w:jc w:val="center"/>
        <w:rPr>
          <w:b/>
          <w:color w:val="auto"/>
          <w:sz w:val="36"/>
          <w:szCs w:val="36"/>
        </w:rPr>
      </w:pPr>
    </w:p>
    <w:p w:rsidR="00A651A6" w:rsidRDefault="00A651A6" w:rsidP="00A651A6">
      <w:pPr>
        <w:spacing w:after="100" w:afterAutospacing="1"/>
        <w:jc w:val="center"/>
        <w:rPr>
          <w:b/>
          <w:color w:val="auto"/>
          <w:sz w:val="36"/>
          <w:szCs w:val="36"/>
        </w:rPr>
      </w:pPr>
    </w:p>
    <w:p w:rsidR="00A651A6" w:rsidRPr="00A651A6" w:rsidRDefault="00194537" w:rsidP="00DF0A46">
      <w:pPr>
        <w:pStyle w:val="Nadpis2"/>
        <w:rPr>
          <w:rStyle w:val="Zkladntext2"/>
          <w:rFonts w:ascii="Arial Narrow" w:hAnsi="Arial Narrow"/>
          <w:bCs w:val="0"/>
          <w:sz w:val="32"/>
          <w:szCs w:val="32"/>
        </w:rPr>
      </w:pPr>
      <w:r>
        <w:rPr>
          <w:rStyle w:val="Zkladntext2"/>
          <w:rFonts w:ascii="Arial Narrow" w:hAnsi="Arial Narrow"/>
          <w:sz w:val="32"/>
          <w:szCs w:val="32"/>
        </w:rPr>
        <w:t>9.</w:t>
      </w:r>
      <w:r w:rsidR="00681BB9">
        <w:rPr>
          <w:rStyle w:val="Zkladntext2"/>
          <w:rFonts w:ascii="Arial Narrow" w:hAnsi="Arial Narrow"/>
          <w:sz w:val="32"/>
          <w:szCs w:val="32"/>
        </w:rPr>
        <w:t>1.1</w:t>
      </w:r>
      <w:r w:rsidR="00A651A6" w:rsidRPr="00A651A6">
        <w:rPr>
          <w:rStyle w:val="Zkladntext2"/>
          <w:rFonts w:ascii="Arial Narrow" w:hAnsi="Arial Narrow"/>
          <w:sz w:val="32"/>
          <w:szCs w:val="32"/>
        </w:rPr>
        <w:t xml:space="preserve"> ZADANIE A LOKALITNÝ PROGRAM</w:t>
      </w:r>
    </w:p>
    <w:p w:rsidR="00A651A6" w:rsidRDefault="00A651A6" w:rsidP="00A651A6">
      <w:pPr>
        <w:spacing w:after="100" w:afterAutospacing="1"/>
        <w:jc w:val="center"/>
        <w:rPr>
          <w:b/>
          <w:color w:val="auto"/>
          <w:sz w:val="36"/>
          <w:szCs w:val="36"/>
        </w:rPr>
      </w:pPr>
    </w:p>
    <w:p w:rsidR="00A651A6" w:rsidRDefault="00A651A6" w:rsidP="00242193">
      <w:pPr>
        <w:spacing w:after="100" w:afterAutospacing="1"/>
        <w:rPr>
          <w:b/>
          <w:color w:val="auto"/>
          <w:sz w:val="36"/>
          <w:szCs w:val="36"/>
        </w:rPr>
      </w:pPr>
    </w:p>
    <w:p w:rsidR="00242193" w:rsidRPr="00DF0A46" w:rsidRDefault="00A651A6" w:rsidP="00242193">
      <w:pPr>
        <w:spacing w:before="120" w:after="100" w:afterAutospacing="1"/>
        <w:jc w:val="center"/>
        <w:rPr>
          <w:b/>
          <w:color w:val="auto"/>
          <w:sz w:val="36"/>
          <w:szCs w:val="36"/>
        </w:rPr>
      </w:pPr>
      <w:r w:rsidRPr="00DF0A46">
        <w:rPr>
          <w:b/>
          <w:color w:val="auto"/>
          <w:sz w:val="36"/>
          <w:szCs w:val="36"/>
        </w:rPr>
        <w:t>NOVÁ PLAVÁREŇ, REKONŠTRUKCIA HOKEJOVÉHO ŠTADIÓNA A DOSTAVBA NEKOMERČNÝCH UBYTOVACÍCH KAPACÍT PRE ŠPORTOVCOV</w:t>
      </w:r>
    </w:p>
    <w:p w:rsidR="00242193" w:rsidRDefault="00242193" w:rsidP="00242193">
      <w:pPr>
        <w:jc w:val="center"/>
        <w:rPr>
          <w:color w:val="0070C0"/>
          <w:sz w:val="36"/>
          <w:szCs w:val="36"/>
          <w:shd w:val="clear" w:color="auto" w:fill="FFFFFF"/>
        </w:rPr>
      </w:pPr>
    </w:p>
    <w:p w:rsidR="00242193" w:rsidRPr="00242193" w:rsidRDefault="00242193" w:rsidP="00242193">
      <w:pPr>
        <w:jc w:val="center"/>
        <w:rPr>
          <w:color w:val="0070C0"/>
          <w:sz w:val="36"/>
          <w:szCs w:val="36"/>
          <w:shd w:val="clear" w:color="auto" w:fill="FFFFFF"/>
        </w:rPr>
      </w:pPr>
    </w:p>
    <w:p w:rsidR="00A651A6" w:rsidRDefault="00A651A6">
      <w:pPr>
        <w:widowControl/>
        <w:rPr>
          <w:rStyle w:val="Zhlavie5"/>
          <w:rFonts w:eastAsia="SimSun"/>
          <w:b w:val="0"/>
          <w:bCs w:val="0"/>
          <w:iCs/>
          <w:kern w:val="32"/>
          <w:sz w:val="24"/>
        </w:rPr>
      </w:pPr>
    </w:p>
    <w:p w:rsidR="00A651A6" w:rsidRDefault="000E7A40" w:rsidP="000E7A40">
      <w:pPr>
        <w:widowControl/>
        <w:jc w:val="center"/>
        <w:rPr>
          <w:rStyle w:val="Zhlavie5"/>
          <w:rFonts w:eastAsia="SimSun"/>
          <w:b w:val="0"/>
          <w:bCs w:val="0"/>
          <w:iCs/>
          <w:kern w:val="32"/>
          <w:sz w:val="24"/>
        </w:rPr>
      </w:pPr>
      <w:r>
        <w:rPr>
          <w:rFonts w:ascii="Calibri" w:hAnsi="Calibri" w:cs="Calibri"/>
          <w:b/>
          <w:bCs/>
          <w:noProof/>
          <w:sz w:val="24"/>
          <w:szCs w:val="22"/>
          <w:shd w:val="clear" w:color="auto" w:fill="FFFFFF"/>
        </w:rPr>
        <w:drawing>
          <wp:inline distT="0" distB="0" distL="0" distR="0">
            <wp:extent cx="4895850" cy="2753916"/>
            <wp:effectExtent l="19050" t="0" r="0" b="0"/>
            <wp:docPr id="3" name="Obrázok 2" descr="DJI_05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JI_0562.JPG"/>
                    <pic:cNvPicPr/>
                  </pic:nvPicPr>
                  <pic:blipFill>
                    <a:blip r:embed="rId7" cstate="print"/>
                    <a:stretch>
                      <a:fillRect/>
                    </a:stretch>
                  </pic:blipFill>
                  <pic:spPr>
                    <a:xfrm>
                      <a:off x="0" y="0"/>
                      <a:ext cx="4898730" cy="2755536"/>
                    </a:xfrm>
                    <a:prstGeom prst="rect">
                      <a:avLst/>
                    </a:prstGeom>
                  </pic:spPr>
                </pic:pic>
              </a:graphicData>
            </a:graphic>
          </wp:inline>
        </w:drawing>
      </w:r>
      <w:r w:rsidR="00A651A6">
        <w:rPr>
          <w:rStyle w:val="Zhlavie5"/>
          <w:sz w:val="24"/>
        </w:rPr>
        <w:br w:type="page"/>
      </w:r>
    </w:p>
    <w:p w:rsidR="00C54859" w:rsidRDefault="00DA679B" w:rsidP="0063265F">
      <w:pPr>
        <w:pStyle w:val="Zhlavie50"/>
        <w:keepNext/>
        <w:keepLines/>
        <w:shd w:val="clear" w:color="auto" w:fill="auto"/>
        <w:tabs>
          <w:tab w:val="left" w:pos="8789"/>
        </w:tabs>
        <w:spacing w:line="240" w:lineRule="auto"/>
        <w:ind w:left="0" w:firstLine="20"/>
        <w:jc w:val="center"/>
        <w:rPr>
          <w:rStyle w:val="Zhlavie5"/>
          <w:rFonts w:ascii="Arial Narrow" w:hAnsi="Arial Narrow"/>
          <w:b/>
          <w:bCs/>
          <w:color w:val="000000"/>
        </w:rPr>
      </w:pPr>
      <w:bookmarkStart w:id="0" w:name="bookmark21"/>
      <w:r w:rsidRPr="0063265F">
        <w:rPr>
          <w:noProof/>
        </w:rPr>
        <w:lastRenderedPageBreak/>
        <w:drawing>
          <wp:inline distT="0" distB="0" distL="0" distR="0">
            <wp:extent cx="4438650" cy="4786507"/>
            <wp:effectExtent l="19050" t="0" r="0" b="0"/>
            <wp:docPr id="1" name="Obrázok 0" descr="plavaren215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varen21554.png"/>
                    <pic:cNvPicPr/>
                  </pic:nvPicPr>
                  <pic:blipFill>
                    <a:blip r:embed="rId8" cstate="print"/>
                    <a:srcRect r="35686" b="1714"/>
                    <a:stretch>
                      <a:fillRect/>
                    </a:stretch>
                  </pic:blipFill>
                  <pic:spPr>
                    <a:xfrm>
                      <a:off x="0" y="0"/>
                      <a:ext cx="4438650" cy="4786507"/>
                    </a:xfrm>
                    <a:prstGeom prst="rect">
                      <a:avLst/>
                    </a:prstGeom>
                  </pic:spPr>
                </pic:pic>
              </a:graphicData>
            </a:graphic>
          </wp:inline>
        </w:drawing>
      </w:r>
    </w:p>
    <w:p w:rsidR="008522AB" w:rsidRPr="00DF0A46" w:rsidRDefault="008522AB" w:rsidP="00DF0A46">
      <w:pPr>
        <w:pStyle w:val="Nadpis2"/>
        <w:rPr>
          <w:rStyle w:val="Zhlavie5"/>
          <w:rFonts w:ascii="Arial Narrow" w:hAnsi="Arial Narrow"/>
          <w:bCs w:val="0"/>
          <w:sz w:val="24"/>
        </w:rPr>
      </w:pPr>
      <w:r w:rsidRPr="00DF0A46">
        <w:rPr>
          <w:rStyle w:val="Zhlavie5"/>
          <w:rFonts w:ascii="Arial Narrow" w:hAnsi="Arial Narrow"/>
          <w:bCs w:val="0"/>
          <w:sz w:val="24"/>
        </w:rPr>
        <w:t>PREAMBULA</w:t>
      </w:r>
    </w:p>
    <w:p w:rsidR="008522AB" w:rsidRPr="008522AB" w:rsidRDefault="008522AB" w:rsidP="008522AB"/>
    <w:p w:rsidR="008522AB" w:rsidRPr="00DF0A46" w:rsidRDefault="008522AB" w:rsidP="00DF0A46">
      <w:pPr>
        <w:pStyle w:val="Normlnywebov"/>
        <w:shd w:val="clear" w:color="auto" w:fill="FFFFFF"/>
        <w:spacing w:before="0" w:beforeAutospacing="0" w:after="158" w:afterAutospacing="0"/>
        <w:jc w:val="both"/>
        <w:rPr>
          <w:rStyle w:val="Zvraznenie"/>
          <w:rFonts w:ascii="Arial Narrow" w:eastAsia="Calibri" w:hAnsi="Arial Narrow" w:cs="Arial"/>
          <w:bCs/>
          <w:i w:val="0"/>
          <w:sz w:val="22"/>
          <w:szCs w:val="22"/>
        </w:rPr>
      </w:pPr>
      <w:r w:rsidRPr="00DF0A46">
        <w:rPr>
          <w:rStyle w:val="Zvraznenie"/>
          <w:rFonts w:ascii="Arial Narrow" w:eastAsia="Calibri" w:hAnsi="Arial Narrow" w:cs="Arial"/>
          <w:bCs/>
          <w:i w:val="0"/>
          <w:sz w:val="22"/>
          <w:szCs w:val="22"/>
        </w:rPr>
        <w:t>Na prelome 70. a 80. rokov už minulého storočia bola v Ružinove naplánovaná výstavba športového areálu. Mal pozostávať zo zimného štadióna, z krytého bazénu, letného kúpaliska a športovísk. Celá výstavba sa mala realizovať v niek</w:t>
      </w:r>
      <w:r w:rsidR="00490432" w:rsidRPr="00DF0A46">
        <w:rPr>
          <w:rStyle w:val="Zvraznenie"/>
          <w:rFonts w:ascii="Arial Narrow" w:eastAsia="Calibri" w:hAnsi="Arial Narrow" w:cs="Arial"/>
          <w:bCs/>
          <w:i w:val="0"/>
          <w:sz w:val="22"/>
          <w:szCs w:val="22"/>
        </w:rPr>
        <w:t>o</w:t>
      </w:r>
      <w:r w:rsidRPr="00DF0A46">
        <w:rPr>
          <w:rStyle w:val="Zvraznenie"/>
          <w:rFonts w:ascii="Arial Narrow" w:eastAsia="Calibri" w:hAnsi="Arial Narrow" w:cs="Arial"/>
          <w:bCs/>
          <w:i w:val="0"/>
          <w:sz w:val="22"/>
          <w:szCs w:val="22"/>
        </w:rPr>
        <w:t>ľkých etapách.</w:t>
      </w:r>
      <w:r w:rsidR="00DF0A46" w:rsidRPr="00DF0A46">
        <w:rPr>
          <w:rStyle w:val="Zvraznenie"/>
          <w:rFonts w:ascii="Arial Narrow" w:eastAsia="Calibri" w:hAnsi="Arial Narrow" w:cs="Arial"/>
          <w:bCs/>
          <w:i w:val="0"/>
          <w:sz w:val="22"/>
          <w:szCs w:val="22"/>
        </w:rPr>
        <w:t xml:space="preserve"> </w:t>
      </w:r>
      <w:r w:rsidRPr="00DF0A46">
        <w:rPr>
          <w:rStyle w:val="Zvraznenie"/>
          <w:rFonts w:ascii="Arial Narrow" w:eastAsia="Calibri" w:hAnsi="Arial Narrow" w:cs="Arial"/>
          <w:bCs/>
          <w:i w:val="0"/>
          <w:sz w:val="22"/>
          <w:szCs w:val="22"/>
        </w:rPr>
        <w:t xml:space="preserve">V rámci prvej etapy bol postavený zimný štadión. Autorom projektu je </w:t>
      </w:r>
      <w:r w:rsidR="00490432" w:rsidRPr="00DF0A46">
        <w:rPr>
          <w:rStyle w:val="Zvraznenie"/>
          <w:rFonts w:ascii="Arial Narrow" w:eastAsia="Calibri" w:hAnsi="Arial Narrow" w:cs="Arial"/>
          <w:bCs/>
          <w:i w:val="0"/>
          <w:sz w:val="22"/>
          <w:szCs w:val="22"/>
        </w:rPr>
        <w:t>a</w:t>
      </w:r>
      <w:r w:rsidRPr="00DF0A46">
        <w:rPr>
          <w:rStyle w:val="Zvraznenie"/>
          <w:rFonts w:ascii="Arial Narrow" w:eastAsia="Calibri" w:hAnsi="Arial Narrow" w:cs="Arial"/>
          <w:bCs/>
          <w:i w:val="0"/>
          <w:sz w:val="22"/>
          <w:szCs w:val="22"/>
        </w:rPr>
        <w:t xml:space="preserve">kad. </w:t>
      </w:r>
      <w:r w:rsidR="00490432" w:rsidRPr="00DF0A46">
        <w:rPr>
          <w:rStyle w:val="Zvraznenie"/>
          <w:rFonts w:ascii="Arial Narrow" w:eastAsia="Calibri" w:hAnsi="Arial Narrow" w:cs="Arial"/>
          <w:bCs/>
          <w:i w:val="0"/>
          <w:sz w:val="22"/>
          <w:szCs w:val="22"/>
        </w:rPr>
        <w:t>a</w:t>
      </w:r>
      <w:r w:rsidRPr="00DF0A46">
        <w:rPr>
          <w:rStyle w:val="Zvraznenie"/>
          <w:rFonts w:ascii="Arial Narrow" w:eastAsia="Calibri" w:hAnsi="Arial Narrow" w:cs="Arial"/>
          <w:bCs/>
          <w:i w:val="0"/>
          <w:sz w:val="22"/>
          <w:szCs w:val="22"/>
        </w:rPr>
        <w:t xml:space="preserve">rch. </w:t>
      </w:r>
      <w:proofErr w:type="spellStart"/>
      <w:r w:rsidRPr="00DF0A46">
        <w:rPr>
          <w:rStyle w:val="Zvraznenie"/>
          <w:rFonts w:ascii="Arial Narrow" w:eastAsia="Calibri" w:hAnsi="Arial Narrow" w:cs="Arial"/>
          <w:bCs/>
          <w:i w:val="0"/>
          <w:sz w:val="22"/>
          <w:szCs w:val="22"/>
        </w:rPr>
        <w:t>Ing.Tibor</w:t>
      </w:r>
      <w:proofErr w:type="spellEnd"/>
      <w:r w:rsidRPr="00DF0A46">
        <w:rPr>
          <w:rStyle w:val="Zvraznenie"/>
          <w:rFonts w:ascii="Arial Narrow" w:eastAsia="Calibri" w:hAnsi="Arial Narrow" w:cs="Arial"/>
          <w:bCs/>
          <w:i w:val="0"/>
          <w:sz w:val="22"/>
          <w:szCs w:val="22"/>
        </w:rPr>
        <w:t xml:space="preserve"> </w:t>
      </w:r>
      <w:proofErr w:type="spellStart"/>
      <w:r w:rsidRPr="00DF0A46">
        <w:rPr>
          <w:rStyle w:val="Zvraznenie"/>
          <w:rFonts w:ascii="Arial Narrow" w:eastAsia="Calibri" w:hAnsi="Arial Narrow" w:cs="Arial"/>
          <w:bCs/>
          <w:i w:val="0"/>
          <w:sz w:val="22"/>
          <w:szCs w:val="22"/>
        </w:rPr>
        <w:t>Gebauer</w:t>
      </w:r>
      <w:proofErr w:type="spellEnd"/>
      <w:r w:rsidRPr="00DF0A46">
        <w:rPr>
          <w:rStyle w:val="Zvraznenie"/>
          <w:rFonts w:ascii="Arial Narrow" w:eastAsia="Calibri" w:hAnsi="Arial Narrow" w:cs="Arial"/>
          <w:bCs/>
          <w:i w:val="0"/>
          <w:sz w:val="22"/>
          <w:szCs w:val="22"/>
        </w:rPr>
        <w:t xml:space="preserve">, spoluautorom I. etapy je Vladimír Husák a II. etapy Pavol </w:t>
      </w:r>
      <w:proofErr w:type="spellStart"/>
      <w:r w:rsidRPr="00DF0A46">
        <w:rPr>
          <w:rStyle w:val="Zvraznenie"/>
          <w:rFonts w:ascii="Arial Narrow" w:eastAsia="Calibri" w:hAnsi="Arial Narrow" w:cs="Arial"/>
          <w:bCs/>
          <w:i w:val="0"/>
          <w:sz w:val="22"/>
          <w:szCs w:val="22"/>
        </w:rPr>
        <w:t>Paňák</w:t>
      </w:r>
      <w:proofErr w:type="spellEnd"/>
      <w:r w:rsidRPr="00DF0A46">
        <w:rPr>
          <w:rStyle w:val="Zvraznenie"/>
          <w:rFonts w:ascii="Arial Narrow" w:eastAsia="Calibri" w:hAnsi="Arial Narrow" w:cs="Arial"/>
          <w:bCs/>
          <w:i w:val="0"/>
          <w:sz w:val="22"/>
          <w:szCs w:val="22"/>
        </w:rPr>
        <w:t xml:space="preserve">. Štadión Vladimíra Dzurillu, realizovaný v roku 1980, je výnimočné architektonické dielo, jeho kvality sa však strácajú pod vrstvami novších úprav a pôsobením času. Medzičasom bol areál </w:t>
      </w:r>
      <w:r w:rsidR="00490432" w:rsidRPr="00DF0A46">
        <w:rPr>
          <w:rStyle w:val="Zvraznenie"/>
          <w:rFonts w:ascii="Arial Narrow" w:eastAsia="Calibri" w:hAnsi="Arial Narrow" w:cs="Arial"/>
          <w:bCs/>
          <w:i w:val="0"/>
          <w:sz w:val="22"/>
          <w:szCs w:val="22"/>
        </w:rPr>
        <w:t>r</w:t>
      </w:r>
      <w:r w:rsidRPr="00DF0A46">
        <w:rPr>
          <w:rStyle w:val="Zvraznenie"/>
          <w:rFonts w:ascii="Arial Narrow" w:eastAsia="Calibri" w:hAnsi="Arial Narrow" w:cs="Arial"/>
          <w:bCs/>
          <w:i w:val="0"/>
          <w:sz w:val="22"/>
          <w:szCs w:val="22"/>
        </w:rPr>
        <w:t>ozšírený o</w:t>
      </w:r>
      <w:r w:rsidR="003F59AD" w:rsidRPr="00DF0A46">
        <w:rPr>
          <w:rStyle w:val="Zvraznenie"/>
          <w:rFonts w:ascii="Arial Narrow" w:eastAsia="Calibri" w:hAnsi="Arial Narrow" w:cs="Arial"/>
          <w:bCs/>
          <w:i w:val="0"/>
          <w:sz w:val="22"/>
          <w:szCs w:val="22"/>
        </w:rPr>
        <w:t> </w:t>
      </w:r>
      <w:r w:rsidRPr="00DF0A46">
        <w:rPr>
          <w:rStyle w:val="Zvraznenie"/>
          <w:rFonts w:ascii="Arial Narrow" w:eastAsia="Calibri" w:hAnsi="Arial Narrow" w:cs="Arial"/>
          <w:bCs/>
          <w:i w:val="0"/>
          <w:sz w:val="22"/>
          <w:szCs w:val="22"/>
        </w:rPr>
        <w:t>tr</w:t>
      </w:r>
      <w:r w:rsidR="003F59AD" w:rsidRPr="00DF0A46">
        <w:rPr>
          <w:rStyle w:val="Zvraznenie"/>
          <w:rFonts w:ascii="Arial Narrow" w:eastAsia="Calibri" w:hAnsi="Arial Narrow" w:cs="Arial"/>
          <w:bCs/>
          <w:i w:val="0"/>
          <w:sz w:val="22"/>
          <w:szCs w:val="22"/>
        </w:rPr>
        <w:t xml:space="preserve">éningovú hokejovú halu a dlhodobo nedokončenú stavbu ubytovacieho objektu so sprevádzkovanou reštauráciou na prízemí. </w:t>
      </w:r>
      <w:r w:rsidRPr="00DF0A46">
        <w:rPr>
          <w:rStyle w:val="Zvraznenie"/>
          <w:rFonts w:ascii="Arial Narrow" w:eastAsia="Calibri" w:hAnsi="Arial Narrow" w:cs="Arial"/>
          <w:bCs/>
          <w:i w:val="0"/>
          <w:sz w:val="22"/>
          <w:szCs w:val="22"/>
        </w:rPr>
        <w:t xml:space="preserve">Aktuálnym zámerom je nadviazať na započatú stratégiu využitia tohto územia športovo-relaxačnou funkciou, hoci v mierne pozmenenom lokalitnom </w:t>
      </w:r>
      <w:r w:rsidR="00C86B63">
        <w:rPr>
          <w:rStyle w:val="Zvraznenie"/>
          <w:rFonts w:ascii="Arial Narrow" w:eastAsia="Calibri" w:hAnsi="Arial Narrow" w:cs="Arial"/>
          <w:bCs/>
          <w:i w:val="0"/>
          <w:sz w:val="22"/>
          <w:szCs w:val="22"/>
        </w:rPr>
        <w:t>programe</w:t>
      </w:r>
      <w:r w:rsidRPr="00DF0A46">
        <w:rPr>
          <w:rStyle w:val="Zvraznenie"/>
          <w:rFonts w:ascii="Arial Narrow" w:eastAsia="Calibri" w:hAnsi="Arial Narrow" w:cs="Arial"/>
          <w:bCs/>
          <w:i w:val="0"/>
          <w:sz w:val="22"/>
          <w:szCs w:val="22"/>
        </w:rPr>
        <w:t xml:space="preserve">. K zámeru očistenia architektonických hodnôt </w:t>
      </w:r>
      <w:r w:rsidR="003F59AD" w:rsidRPr="00DF0A46">
        <w:rPr>
          <w:rStyle w:val="Zvraznenie"/>
          <w:rFonts w:ascii="Arial Narrow" w:eastAsia="Calibri" w:hAnsi="Arial Narrow" w:cs="Arial"/>
          <w:bCs/>
          <w:i w:val="0"/>
          <w:sz w:val="22"/>
          <w:szCs w:val="22"/>
        </w:rPr>
        <w:t xml:space="preserve"> areálu - ktoré predstavuje modernizácia spomínanej hlavnej hokejovej haly (Zimný štadión Vladimíra Dzurillu) </w:t>
      </w:r>
      <w:r w:rsidR="000A7C5B" w:rsidRPr="00DF0A46">
        <w:rPr>
          <w:rStyle w:val="Zvraznenie"/>
          <w:rFonts w:ascii="Arial Narrow" w:eastAsia="Calibri" w:hAnsi="Arial Narrow" w:cs="Arial"/>
          <w:bCs/>
          <w:i w:val="0"/>
          <w:sz w:val="22"/>
          <w:szCs w:val="22"/>
        </w:rPr>
        <w:t xml:space="preserve">a </w:t>
      </w:r>
      <w:r w:rsidR="003F59AD" w:rsidRPr="00DF0A46">
        <w:rPr>
          <w:rStyle w:val="Zvraznenie"/>
          <w:rFonts w:ascii="Arial Narrow" w:eastAsia="Calibri" w:hAnsi="Arial Narrow" w:cs="Arial"/>
          <w:bCs/>
          <w:i w:val="0"/>
          <w:sz w:val="22"/>
          <w:szCs w:val="22"/>
        </w:rPr>
        <w:t xml:space="preserve">odstránenie architektonicky aj technicky nekvalitnej stavby ubytovacieho objektu </w:t>
      </w:r>
      <w:r w:rsidR="00DF0A46">
        <w:rPr>
          <w:rStyle w:val="Zvraznenie"/>
          <w:rFonts w:ascii="Arial Narrow" w:eastAsia="Calibri" w:hAnsi="Arial Narrow" w:cs="Arial"/>
          <w:bCs/>
          <w:i w:val="0"/>
          <w:sz w:val="22"/>
          <w:szCs w:val="22"/>
        </w:rPr>
        <w:t>prípadne</w:t>
      </w:r>
      <w:r w:rsidR="003F59AD" w:rsidRPr="00DF0A46">
        <w:rPr>
          <w:rStyle w:val="Zvraznenie"/>
          <w:rFonts w:ascii="Arial Narrow" w:eastAsia="Calibri" w:hAnsi="Arial Narrow" w:cs="Arial"/>
          <w:bCs/>
          <w:i w:val="0"/>
          <w:sz w:val="22"/>
          <w:szCs w:val="22"/>
        </w:rPr>
        <w:t xml:space="preserve"> tréningovej haly, pribudol zámer rozšírenia areálu znovuvybudovaním tréningovej haly s ľadovou plochou </w:t>
      </w:r>
      <w:r w:rsidR="000A7C5B" w:rsidRPr="00DF0A46">
        <w:rPr>
          <w:rStyle w:val="Zvraznenie"/>
          <w:rFonts w:ascii="Arial Narrow" w:eastAsia="Calibri" w:hAnsi="Arial Narrow" w:cs="Arial"/>
          <w:bCs/>
          <w:i w:val="0"/>
          <w:sz w:val="22"/>
          <w:szCs w:val="22"/>
        </w:rPr>
        <w:t>(hala</w:t>
      </w:r>
      <w:r w:rsidR="003F59AD" w:rsidRPr="00DF0A46">
        <w:rPr>
          <w:rStyle w:val="Zvraznenie"/>
          <w:rFonts w:ascii="Arial Narrow" w:eastAsia="Calibri" w:hAnsi="Arial Narrow" w:cs="Arial"/>
          <w:bCs/>
          <w:i w:val="0"/>
          <w:sz w:val="22"/>
          <w:szCs w:val="22"/>
        </w:rPr>
        <w:t xml:space="preserve"> 01</w:t>
      </w:r>
      <w:r w:rsidR="000A7C5B" w:rsidRPr="00DF0A46">
        <w:rPr>
          <w:rStyle w:val="Zvraznenie"/>
          <w:rFonts w:ascii="Arial Narrow" w:eastAsia="Calibri" w:hAnsi="Arial Narrow" w:cs="Arial"/>
          <w:bCs/>
          <w:i w:val="0"/>
          <w:sz w:val="22"/>
          <w:szCs w:val="22"/>
        </w:rPr>
        <w:t>)</w:t>
      </w:r>
      <w:r w:rsidR="003F59AD" w:rsidRPr="00DF0A46">
        <w:rPr>
          <w:rStyle w:val="Zvraznenie"/>
          <w:rFonts w:ascii="Arial Narrow" w:eastAsia="Calibri" w:hAnsi="Arial Narrow" w:cs="Arial"/>
          <w:bCs/>
          <w:i w:val="0"/>
          <w:sz w:val="22"/>
          <w:szCs w:val="22"/>
        </w:rPr>
        <w:t xml:space="preserve"> s vyššou architektonicko-technickou ambíciou, dostavby tréningovej haly 02</w:t>
      </w:r>
      <w:r w:rsidR="000A7C5B" w:rsidRPr="00DF0A46">
        <w:rPr>
          <w:rStyle w:val="Zvraznenie"/>
          <w:rFonts w:ascii="Arial Narrow" w:eastAsia="Calibri" w:hAnsi="Arial Narrow" w:cs="Arial"/>
          <w:bCs/>
          <w:i w:val="0"/>
          <w:sz w:val="22"/>
          <w:szCs w:val="22"/>
        </w:rPr>
        <w:t xml:space="preserve">, haly pre </w:t>
      </w:r>
      <w:proofErr w:type="spellStart"/>
      <w:r w:rsidR="000A7C5B" w:rsidRPr="00DF0A46">
        <w:rPr>
          <w:rStyle w:val="Zvraznenie"/>
          <w:rFonts w:ascii="Arial Narrow" w:eastAsia="Calibri" w:hAnsi="Arial Narrow" w:cs="Arial"/>
          <w:bCs/>
          <w:i w:val="0"/>
          <w:sz w:val="22"/>
          <w:szCs w:val="22"/>
        </w:rPr>
        <w:t>curling</w:t>
      </w:r>
      <w:proofErr w:type="spellEnd"/>
      <w:r w:rsidR="000A7C5B" w:rsidRPr="00DF0A46">
        <w:rPr>
          <w:rStyle w:val="Zvraznenie"/>
          <w:rFonts w:ascii="Arial Narrow" w:eastAsia="Calibri" w:hAnsi="Arial Narrow" w:cs="Arial"/>
          <w:bCs/>
          <w:i w:val="0"/>
          <w:sz w:val="22"/>
          <w:szCs w:val="22"/>
        </w:rPr>
        <w:t xml:space="preserve"> s dvoma dráhami, novými priestormi pre fitness a šatňové zázemie. K tomuto základu pre šport viazaný k ľadovým plochám pokračuje pôvodný zámer vybudovaním krytej plavárne s 25 m bazénom a príslušným zázemím</w:t>
      </w:r>
      <w:r w:rsidR="00490432" w:rsidRPr="00DF0A46">
        <w:rPr>
          <w:rStyle w:val="Zvraznenie"/>
          <w:rFonts w:ascii="Arial Narrow" w:eastAsia="Calibri" w:hAnsi="Arial Narrow" w:cs="Arial"/>
          <w:bCs/>
          <w:i w:val="0"/>
          <w:sz w:val="22"/>
          <w:szCs w:val="22"/>
        </w:rPr>
        <w:t>, we</w:t>
      </w:r>
      <w:r w:rsidR="00C86B63">
        <w:rPr>
          <w:rStyle w:val="Zvraznenie"/>
          <w:rFonts w:ascii="Arial Narrow" w:eastAsia="Calibri" w:hAnsi="Arial Narrow" w:cs="Arial"/>
          <w:bCs/>
          <w:i w:val="0"/>
          <w:sz w:val="22"/>
          <w:szCs w:val="22"/>
        </w:rPr>
        <w:t>l</w:t>
      </w:r>
      <w:r w:rsidR="00490432" w:rsidRPr="00DF0A46">
        <w:rPr>
          <w:rStyle w:val="Zvraznenie"/>
          <w:rFonts w:ascii="Arial Narrow" w:eastAsia="Calibri" w:hAnsi="Arial Narrow" w:cs="Arial"/>
          <w:bCs/>
          <w:i w:val="0"/>
          <w:sz w:val="22"/>
          <w:szCs w:val="22"/>
        </w:rPr>
        <w:t>lness a reštauráciou</w:t>
      </w:r>
      <w:r w:rsidR="000A7C5B" w:rsidRPr="00DF0A46">
        <w:rPr>
          <w:rStyle w:val="Zvraznenie"/>
          <w:rFonts w:ascii="Arial Narrow" w:eastAsia="Calibri" w:hAnsi="Arial Narrow" w:cs="Arial"/>
          <w:bCs/>
          <w:i w:val="0"/>
          <w:sz w:val="22"/>
          <w:szCs w:val="22"/>
        </w:rPr>
        <w:t>. Veľkou výzvou je úplne nový technologický koncept areálu, založený na jednom energetickom centre so vzájomne previazanou energetickou bilanciou „teplých a studených“ prevádzok.</w:t>
      </w:r>
    </w:p>
    <w:p w:rsidR="008522AB" w:rsidRPr="00DF0A46" w:rsidRDefault="000A7C5B" w:rsidP="00DF0A46">
      <w:pPr>
        <w:pStyle w:val="Normlnywebov"/>
        <w:shd w:val="clear" w:color="auto" w:fill="FFFFFF"/>
        <w:spacing w:before="0" w:beforeAutospacing="0" w:after="158" w:afterAutospacing="0"/>
        <w:jc w:val="both"/>
        <w:rPr>
          <w:rStyle w:val="Zhlavie5"/>
          <w:rFonts w:ascii="Arial Narrow" w:hAnsi="Arial Narrow" w:cs="Arial"/>
          <w:b w:val="0"/>
          <w:bCs w:val="0"/>
          <w:shd w:val="clear" w:color="auto" w:fill="auto"/>
        </w:rPr>
      </w:pPr>
      <w:r w:rsidRPr="00DF0A46">
        <w:rPr>
          <w:rStyle w:val="Zvraznenie"/>
          <w:rFonts w:ascii="Arial Narrow" w:eastAsia="Calibri" w:hAnsi="Arial Narrow" w:cs="Arial"/>
          <w:bCs/>
          <w:i w:val="0"/>
          <w:sz w:val="22"/>
          <w:szCs w:val="22"/>
        </w:rPr>
        <w:t xml:space="preserve">Súťaž má teda základný cieľ – vybudovať </w:t>
      </w:r>
      <w:r w:rsidR="00650B4C" w:rsidRPr="00DF0A46">
        <w:rPr>
          <w:rStyle w:val="Zvraznenie"/>
          <w:rFonts w:ascii="Arial Narrow" w:eastAsia="Calibri" w:hAnsi="Arial Narrow" w:cs="Arial"/>
          <w:bCs/>
          <w:i w:val="0"/>
          <w:sz w:val="22"/>
          <w:szCs w:val="22"/>
        </w:rPr>
        <w:t xml:space="preserve">v kontexte počiatku Ružinovskej </w:t>
      </w:r>
      <w:proofErr w:type="spellStart"/>
      <w:r w:rsidR="00650B4C" w:rsidRPr="00DF0A46">
        <w:rPr>
          <w:rStyle w:val="Zvraznenie"/>
          <w:rFonts w:ascii="Arial Narrow" w:eastAsia="Calibri" w:hAnsi="Arial Narrow" w:cs="Arial"/>
          <w:bCs/>
          <w:i w:val="0"/>
          <w:sz w:val="22"/>
          <w:szCs w:val="22"/>
        </w:rPr>
        <w:t>radiály</w:t>
      </w:r>
      <w:proofErr w:type="spellEnd"/>
      <w:r w:rsidR="00650B4C" w:rsidRPr="00DF0A46">
        <w:rPr>
          <w:rStyle w:val="Zvraznenie"/>
          <w:rFonts w:ascii="Arial Narrow" w:eastAsia="Calibri" w:hAnsi="Arial Narrow" w:cs="Arial"/>
          <w:bCs/>
          <w:i w:val="0"/>
          <w:sz w:val="22"/>
          <w:szCs w:val="22"/>
        </w:rPr>
        <w:t xml:space="preserve"> a v dotyku </w:t>
      </w:r>
      <w:proofErr w:type="spellStart"/>
      <w:r w:rsidR="00650B4C" w:rsidRPr="00DF0A46">
        <w:rPr>
          <w:rStyle w:val="Zvraznenie"/>
          <w:rFonts w:ascii="Arial Narrow" w:eastAsia="Calibri" w:hAnsi="Arial Narrow" w:cs="Arial"/>
          <w:bCs/>
          <w:i w:val="0"/>
          <w:sz w:val="22"/>
          <w:szCs w:val="22"/>
        </w:rPr>
        <w:t>Štrkoveckého</w:t>
      </w:r>
      <w:proofErr w:type="spellEnd"/>
      <w:r w:rsidR="00650B4C" w:rsidRPr="00DF0A46">
        <w:rPr>
          <w:rStyle w:val="Zvraznenie"/>
          <w:rFonts w:ascii="Arial Narrow" w:eastAsia="Calibri" w:hAnsi="Arial Narrow" w:cs="Arial"/>
          <w:bCs/>
          <w:i w:val="0"/>
          <w:sz w:val="22"/>
          <w:szCs w:val="22"/>
        </w:rPr>
        <w:t xml:space="preserve"> jazera </w:t>
      </w:r>
      <w:r w:rsidRPr="00DF0A46">
        <w:rPr>
          <w:rStyle w:val="Zvraznenie"/>
          <w:rFonts w:ascii="Arial Narrow" w:eastAsia="Calibri" w:hAnsi="Arial Narrow" w:cs="Arial"/>
          <w:bCs/>
          <w:i w:val="0"/>
          <w:sz w:val="22"/>
          <w:szCs w:val="22"/>
        </w:rPr>
        <w:t xml:space="preserve">ucelený športovo-rekreačný komplex na vysokej </w:t>
      </w:r>
      <w:r w:rsidR="00490432" w:rsidRPr="00DF0A46">
        <w:rPr>
          <w:rStyle w:val="Zvraznenie"/>
          <w:rFonts w:ascii="Arial Narrow" w:eastAsia="Calibri" w:hAnsi="Arial Narrow" w:cs="Arial"/>
          <w:bCs/>
          <w:i w:val="0"/>
          <w:sz w:val="22"/>
          <w:szCs w:val="22"/>
        </w:rPr>
        <w:t>urbanisticko-architektonickej aj technologickej úrovni, zodpovedajúcej nárokom, potrebám a výzvam budúcnosti.</w:t>
      </w:r>
    </w:p>
    <w:p w:rsidR="00771621" w:rsidRPr="00490432" w:rsidRDefault="00771621" w:rsidP="00DF0A46">
      <w:pPr>
        <w:pStyle w:val="Nadpis2"/>
      </w:pPr>
      <w:r w:rsidRPr="00490432">
        <w:rPr>
          <w:rStyle w:val="Zhlavie5"/>
          <w:rFonts w:ascii="Arial Narrow" w:hAnsi="Arial Narrow"/>
          <w:bCs w:val="0"/>
          <w:sz w:val="24"/>
        </w:rPr>
        <w:lastRenderedPageBreak/>
        <w:t>PREDMET RIEŠENIA</w:t>
      </w:r>
    </w:p>
    <w:p w:rsidR="00771621" w:rsidRPr="00FB6C5A" w:rsidRDefault="00771621" w:rsidP="00B65D05">
      <w:pPr>
        <w:widowControl/>
        <w:autoSpaceDE w:val="0"/>
        <w:autoSpaceDN w:val="0"/>
        <w:adjustRightInd w:val="0"/>
        <w:jc w:val="both"/>
        <w:rPr>
          <w:color w:val="auto"/>
          <w:szCs w:val="22"/>
        </w:rPr>
      </w:pPr>
      <w:r w:rsidRPr="00E946D9">
        <w:rPr>
          <w:color w:val="auto"/>
        </w:rPr>
        <w:t xml:space="preserve">Predmetom súťaže návrhov je komplexné riešenie novej ružinovskej plavárne, rekonštrukcia zimného štadióna </w:t>
      </w:r>
      <w:r w:rsidR="00490432" w:rsidRPr="00E946D9">
        <w:rPr>
          <w:color w:val="auto"/>
        </w:rPr>
        <w:t xml:space="preserve">s hlavnou halou s tribúnou, dvoch tréningových plôch s ľadovou </w:t>
      </w:r>
      <w:r w:rsidR="00A75129" w:rsidRPr="00E946D9">
        <w:rPr>
          <w:color w:val="auto"/>
        </w:rPr>
        <w:t xml:space="preserve">plochou, </w:t>
      </w:r>
      <w:proofErr w:type="spellStart"/>
      <w:r w:rsidR="00A75129" w:rsidRPr="00E946D9">
        <w:rPr>
          <w:color w:val="auto"/>
        </w:rPr>
        <w:t>curlingovej</w:t>
      </w:r>
      <w:proofErr w:type="spellEnd"/>
      <w:r w:rsidR="00A75129" w:rsidRPr="00E946D9">
        <w:rPr>
          <w:color w:val="auto"/>
        </w:rPr>
        <w:t xml:space="preserve"> haly</w:t>
      </w:r>
      <w:r w:rsidR="00490432" w:rsidRPr="00E946D9">
        <w:rPr>
          <w:color w:val="auto"/>
        </w:rPr>
        <w:t xml:space="preserve"> s 2 </w:t>
      </w:r>
      <w:r w:rsidR="00A75129" w:rsidRPr="00E946D9">
        <w:rPr>
          <w:color w:val="auto"/>
        </w:rPr>
        <w:t xml:space="preserve">dráhami, fitness, novým šatňovým a technickým zázemím </w:t>
      </w:r>
      <w:r w:rsidR="00490432" w:rsidRPr="00E946D9">
        <w:rPr>
          <w:color w:val="auto"/>
        </w:rPr>
        <w:t>a</w:t>
      </w:r>
      <w:r w:rsidR="00A75129" w:rsidRPr="00E946D9">
        <w:rPr>
          <w:color w:val="auto"/>
        </w:rPr>
        <w:t> novostavbou ubytovacieho objektu s kapacitou 90 lôžok s reštauráciou a kongresovou miestnosťou.</w:t>
      </w:r>
      <w:r w:rsidRPr="00E946D9">
        <w:rPr>
          <w:color w:val="auto"/>
        </w:rPr>
        <w:t xml:space="preserve"> </w:t>
      </w:r>
      <w:r w:rsidR="008346B0" w:rsidRPr="00E946D9">
        <w:rPr>
          <w:color w:val="auto"/>
        </w:rPr>
        <w:t>Mestská časť Ružinov s</w:t>
      </w:r>
      <w:r w:rsidR="0081618D" w:rsidRPr="00E946D9">
        <w:rPr>
          <w:color w:val="auto"/>
        </w:rPr>
        <w:t xml:space="preserve"> takmer </w:t>
      </w:r>
      <w:r w:rsidR="008346B0" w:rsidRPr="00E946D9">
        <w:rPr>
          <w:color w:val="auto"/>
        </w:rPr>
        <w:t>80</w:t>
      </w:r>
      <w:r w:rsidR="008522AB" w:rsidRPr="00E946D9">
        <w:rPr>
          <w:color w:val="auto"/>
        </w:rPr>
        <w:t xml:space="preserve"> </w:t>
      </w:r>
      <w:r w:rsidR="008346B0" w:rsidRPr="00E946D9">
        <w:rPr>
          <w:color w:val="auto"/>
        </w:rPr>
        <w:t>000 obyv</w:t>
      </w:r>
      <w:r w:rsidR="0081618D" w:rsidRPr="00E946D9">
        <w:rPr>
          <w:color w:val="auto"/>
        </w:rPr>
        <w:t>ateľmi</w:t>
      </w:r>
      <w:r w:rsidR="008346B0" w:rsidRPr="00E946D9">
        <w:rPr>
          <w:color w:val="auto"/>
        </w:rPr>
        <w:t xml:space="preserve"> nedisponuje</w:t>
      </w:r>
      <w:r w:rsidR="008346B0" w:rsidRPr="009C3812">
        <w:t xml:space="preserve"> </w:t>
      </w:r>
      <w:r w:rsidR="0081618D" w:rsidRPr="009C3812">
        <w:t>plavárňou,</w:t>
      </w:r>
      <w:r w:rsidR="003B6D06" w:rsidRPr="009C3812">
        <w:t xml:space="preserve"> ktorá by slúžila </w:t>
      </w:r>
      <w:r w:rsidR="00B25856" w:rsidRPr="009C3812">
        <w:t>profesionálnym športovcom, zároveň aj</w:t>
      </w:r>
      <w:r w:rsidR="003B6D06" w:rsidRPr="009C3812">
        <w:t xml:space="preserve"> širšej verejnosti </w:t>
      </w:r>
      <w:r w:rsidR="00B25856" w:rsidRPr="009C3812">
        <w:t xml:space="preserve">na rekreačné účely. </w:t>
      </w:r>
      <w:r w:rsidR="008346B0" w:rsidRPr="009C3812">
        <w:t xml:space="preserve">Lokalita bola zvolená na základe možnosti využitia </w:t>
      </w:r>
      <w:proofErr w:type="spellStart"/>
      <w:r w:rsidR="008346B0" w:rsidRPr="009C3812">
        <w:t>zbytkového</w:t>
      </w:r>
      <w:proofErr w:type="spellEnd"/>
      <w:r w:rsidR="008346B0" w:rsidRPr="009C3812">
        <w:t xml:space="preserve"> tepla z prevádzky zimného štadiónu</w:t>
      </w:r>
      <w:r w:rsidR="00B25856" w:rsidRPr="009C3812">
        <w:t xml:space="preserve"> a zároveň možnosti kumulácie športových a rekreačných aktivít</w:t>
      </w:r>
      <w:r w:rsidR="008346B0" w:rsidRPr="009C3812">
        <w:t>.</w:t>
      </w:r>
      <w:r w:rsidR="0081618D" w:rsidRPr="009C3812">
        <w:t xml:space="preserve"> </w:t>
      </w:r>
      <w:r w:rsidRPr="009C3812">
        <w:t xml:space="preserve">Vyhlasovateľ súťaže požaduje od súťažiacich návrh komplexného športovo-rekreačného areálu s celoročným fungovaním. </w:t>
      </w:r>
      <w:r w:rsidR="00DA75D5" w:rsidRPr="009C3812">
        <w:t xml:space="preserve">Štadión, hotel a nová plaváreň majú byť vzájomne logicky prevádzkovo a funkčne prepojené. </w:t>
      </w:r>
      <w:r w:rsidR="003B35B3" w:rsidRPr="009C3812">
        <w:t xml:space="preserve">Nová plaváreň má byť koncipovaná športovo - primárne ako plavecký bazén s </w:t>
      </w:r>
      <w:r w:rsidR="0063265F">
        <w:t>8</w:t>
      </w:r>
      <w:r w:rsidR="003B35B3" w:rsidRPr="009C3812">
        <w:t>-</w:t>
      </w:r>
      <w:r w:rsidR="0063265F">
        <w:t>m</w:t>
      </w:r>
      <w:r w:rsidR="003B35B3" w:rsidRPr="009C3812">
        <w:t xml:space="preserve">imi dráhami dĺžky 25m, s detským bazénom, saunami a masážami. </w:t>
      </w:r>
      <w:r w:rsidRPr="009C3812">
        <w:t xml:space="preserve">Vymedzenie </w:t>
      </w:r>
      <w:r w:rsidRPr="00B65D05">
        <w:rPr>
          <w:szCs w:val="22"/>
        </w:rPr>
        <w:t xml:space="preserve">hlavného riešeného územia: parcely č. CKN 15294/13, 15294/275, 15294/276, 15294/19, 15294/12, 15294/48, 15294/14, 15294/50, 15294/291, 15294/49, katastrálne </w:t>
      </w:r>
      <w:r w:rsidRPr="00B65D05">
        <w:rPr>
          <w:color w:val="auto"/>
          <w:szCs w:val="22"/>
        </w:rPr>
        <w:t xml:space="preserve">územie Ružinov, mesto Bratislava. Plocha celého riešeného územia je </w:t>
      </w:r>
      <w:r w:rsidR="00817DF0" w:rsidRPr="00B65D05">
        <w:rPr>
          <w:color w:val="auto"/>
          <w:szCs w:val="22"/>
        </w:rPr>
        <w:t>cca</w:t>
      </w:r>
      <w:r w:rsidR="00BA566D">
        <w:rPr>
          <w:color w:val="auto"/>
          <w:szCs w:val="22"/>
        </w:rPr>
        <w:t> </w:t>
      </w:r>
      <w:r w:rsidR="006B15C7" w:rsidRPr="00FB6C5A">
        <w:rPr>
          <w:color w:val="auto"/>
          <w:szCs w:val="22"/>
        </w:rPr>
        <w:t>3,</w:t>
      </w:r>
      <w:r w:rsidR="00785B71" w:rsidRPr="00FB6C5A">
        <w:rPr>
          <w:color w:val="auto"/>
          <w:szCs w:val="22"/>
        </w:rPr>
        <w:t>2</w:t>
      </w:r>
      <w:r w:rsidR="00817DF0" w:rsidRPr="00FB6C5A">
        <w:rPr>
          <w:color w:val="auto"/>
          <w:szCs w:val="22"/>
        </w:rPr>
        <w:t>ha</w:t>
      </w:r>
      <w:r w:rsidRPr="00FB6C5A">
        <w:rPr>
          <w:color w:val="auto"/>
          <w:szCs w:val="22"/>
        </w:rPr>
        <w:t xml:space="preserve">. Pozemky, na ktorých je uvažovaný investičný zámer sú vo vlastníctve hl. mesta SR Bratislava. </w:t>
      </w:r>
      <w:r w:rsidR="00B65D05" w:rsidRPr="00FB6C5A">
        <w:rPr>
          <w:color w:val="auto"/>
          <w:szCs w:val="22"/>
        </w:rPr>
        <w:t xml:space="preserve">Dopravné </w:t>
      </w:r>
      <w:r w:rsidR="00475C8E">
        <w:rPr>
          <w:color w:val="auto"/>
          <w:szCs w:val="22"/>
        </w:rPr>
        <w:t>pri</w:t>
      </w:r>
      <w:r w:rsidR="00B65D05" w:rsidRPr="00FB6C5A">
        <w:rPr>
          <w:color w:val="auto"/>
          <w:szCs w:val="22"/>
        </w:rPr>
        <w:t xml:space="preserve">pojenie riešeného územia bude z Ružinovskej cez </w:t>
      </w:r>
      <w:r w:rsidR="00B65D05" w:rsidRPr="00FB6C5A">
        <w:rPr>
          <w:rFonts w:cs="CIDFont+F3"/>
          <w:color w:val="auto"/>
          <w:szCs w:val="22"/>
        </w:rPr>
        <w:t>nový vjazd na parkovisko k Zimnému štadiónu V. Dzurillu. Dopravná koncepcia je súčasťou súťažných pomôcok.</w:t>
      </w:r>
    </w:p>
    <w:p w:rsidR="00774BE7" w:rsidRPr="000C6C23" w:rsidRDefault="00DA75D5" w:rsidP="00FB6C5A">
      <w:pPr>
        <w:widowControl/>
        <w:ind w:right="-142"/>
        <w:jc w:val="both"/>
        <w:rPr>
          <w:rStyle w:val="Zhlavie5"/>
          <w:rFonts w:ascii="Arial Narrow" w:hAnsi="Arial Narrow"/>
          <w:b w:val="0"/>
          <w:bCs w:val="0"/>
        </w:rPr>
      </w:pPr>
      <w:r w:rsidRPr="000C6C23">
        <w:rPr>
          <w:rStyle w:val="Zhlavie5"/>
          <w:rFonts w:ascii="Arial Narrow" w:hAnsi="Arial Narrow"/>
          <w:b w:val="0"/>
          <w:bCs w:val="0"/>
        </w:rPr>
        <w:t xml:space="preserve">Z dôvodu realizácie </w:t>
      </w:r>
      <w:proofErr w:type="spellStart"/>
      <w:r w:rsidRPr="000C6C23">
        <w:rPr>
          <w:rStyle w:val="Zhlavie5"/>
          <w:rFonts w:ascii="Arial Narrow" w:hAnsi="Arial Narrow"/>
          <w:b w:val="0"/>
          <w:bCs w:val="0"/>
        </w:rPr>
        <w:t>heliportu</w:t>
      </w:r>
      <w:proofErr w:type="spellEnd"/>
      <w:r w:rsidRPr="000C6C23">
        <w:rPr>
          <w:rStyle w:val="Zhlavie5"/>
          <w:rFonts w:ascii="Arial Narrow" w:hAnsi="Arial Narrow"/>
          <w:b w:val="0"/>
          <w:bCs w:val="0"/>
        </w:rPr>
        <w:t xml:space="preserve"> v južnej časti riešeného územia</w:t>
      </w:r>
      <w:r w:rsidR="00357056" w:rsidRPr="000C6C23">
        <w:rPr>
          <w:rStyle w:val="Zhlavie5"/>
          <w:rFonts w:ascii="Arial Narrow" w:hAnsi="Arial Narrow"/>
          <w:b w:val="0"/>
          <w:bCs w:val="0"/>
        </w:rPr>
        <w:t>,</w:t>
      </w:r>
      <w:r w:rsidRPr="000C6C23">
        <w:rPr>
          <w:rStyle w:val="Zhlavie5"/>
          <w:rFonts w:ascii="Arial Narrow" w:hAnsi="Arial Narrow"/>
          <w:b w:val="0"/>
          <w:bCs w:val="0"/>
        </w:rPr>
        <w:t xml:space="preserve"> je nevyhnutné vyriešiť prístup </w:t>
      </w:r>
      <w:r w:rsidR="00357056" w:rsidRPr="000C6C23">
        <w:rPr>
          <w:rStyle w:val="Zhlavie5"/>
          <w:rFonts w:ascii="Arial Narrow" w:hAnsi="Arial Narrow"/>
          <w:b w:val="0"/>
          <w:bCs w:val="0"/>
        </w:rPr>
        <w:t xml:space="preserve">k </w:t>
      </w:r>
      <w:r w:rsidR="004456C9">
        <w:rPr>
          <w:rStyle w:val="Zhlavie5"/>
          <w:rFonts w:ascii="Arial Narrow" w:hAnsi="Arial Narrow"/>
          <w:b w:val="0"/>
          <w:bCs w:val="0"/>
        </w:rPr>
        <w:t>železobetónovým</w:t>
      </w:r>
      <w:r w:rsidR="00357056" w:rsidRPr="000C6C23">
        <w:rPr>
          <w:rStyle w:val="Zhlavie5"/>
          <w:rFonts w:ascii="Arial Narrow" w:hAnsi="Arial Narrow"/>
          <w:b w:val="0"/>
          <w:bCs w:val="0"/>
        </w:rPr>
        <w:t xml:space="preserve"> monolitickým nosným stĺpov </w:t>
      </w:r>
      <w:proofErr w:type="spellStart"/>
      <w:r w:rsidR="00357056" w:rsidRPr="000C6C23">
        <w:rPr>
          <w:rStyle w:val="Zhlavie5"/>
          <w:rFonts w:ascii="Arial Narrow" w:hAnsi="Arial Narrow"/>
          <w:b w:val="0"/>
          <w:bCs w:val="0"/>
        </w:rPr>
        <w:t>dosadacej</w:t>
      </w:r>
      <w:proofErr w:type="spellEnd"/>
      <w:r w:rsidR="00357056" w:rsidRPr="000C6C23">
        <w:rPr>
          <w:rStyle w:val="Zhlavie5"/>
          <w:rFonts w:ascii="Arial Narrow" w:hAnsi="Arial Narrow"/>
          <w:b w:val="0"/>
          <w:bCs w:val="0"/>
        </w:rPr>
        <w:t xml:space="preserve"> plochy </w:t>
      </w:r>
      <w:proofErr w:type="spellStart"/>
      <w:r w:rsidR="00357056" w:rsidRPr="000C6C23">
        <w:rPr>
          <w:rStyle w:val="Zhlavie5"/>
          <w:rFonts w:ascii="Arial Narrow" w:hAnsi="Arial Narrow"/>
          <w:b w:val="0"/>
          <w:bCs w:val="0"/>
        </w:rPr>
        <w:t>heliportu</w:t>
      </w:r>
      <w:proofErr w:type="spellEnd"/>
      <w:r w:rsidR="00357056" w:rsidRPr="000C6C23">
        <w:rPr>
          <w:rStyle w:val="Zhlavie5"/>
          <w:rFonts w:ascii="Arial Narrow" w:hAnsi="Arial Narrow"/>
          <w:b w:val="0"/>
          <w:bCs w:val="0"/>
        </w:rPr>
        <w:t xml:space="preserve"> </w:t>
      </w:r>
      <w:r w:rsidRPr="000C6C23">
        <w:rPr>
          <w:rStyle w:val="Zhlavie5"/>
          <w:rFonts w:ascii="Arial Narrow" w:hAnsi="Arial Narrow"/>
          <w:b w:val="0"/>
          <w:bCs w:val="0"/>
        </w:rPr>
        <w:t xml:space="preserve">v prípade nutnosti </w:t>
      </w:r>
      <w:r w:rsidR="00357056" w:rsidRPr="000C6C23">
        <w:rPr>
          <w:rStyle w:val="Zhlavie5"/>
          <w:rFonts w:ascii="Arial Narrow" w:hAnsi="Arial Narrow"/>
          <w:b w:val="0"/>
          <w:bCs w:val="0"/>
        </w:rPr>
        <w:t xml:space="preserve">ich </w:t>
      </w:r>
      <w:r w:rsidRPr="000C6C23">
        <w:rPr>
          <w:rStyle w:val="Zhlavie5"/>
          <w:rFonts w:ascii="Arial Narrow" w:hAnsi="Arial Narrow"/>
          <w:b w:val="0"/>
          <w:bCs w:val="0"/>
        </w:rPr>
        <w:t>opravy</w:t>
      </w:r>
      <w:r w:rsidR="00357056" w:rsidRPr="000C6C23">
        <w:rPr>
          <w:rStyle w:val="Zhlavie5"/>
          <w:rFonts w:ascii="Arial Narrow" w:hAnsi="Arial Narrow"/>
          <w:b w:val="0"/>
          <w:bCs w:val="0"/>
        </w:rPr>
        <w:t>. Podklady k </w:t>
      </w:r>
      <w:proofErr w:type="spellStart"/>
      <w:r w:rsidR="00357056" w:rsidRPr="000C6C23">
        <w:rPr>
          <w:rStyle w:val="Zhlavie5"/>
          <w:rFonts w:ascii="Arial Narrow" w:hAnsi="Arial Narrow"/>
          <w:b w:val="0"/>
          <w:bCs w:val="0"/>
        </w:rPr>
        <w:t>heliportu</w:t>
      </w:r>
      <w:proofErr w:type="spellEnd"/>
      <w:r w:rsidR="00357056" w:rsidRPr="000C6C23">
        <w:rPr>
          <w:rStyle w:val="Zhlavie5"/>
          <w:rFonts w:ascii="Arial Narrow" w:hAnsi="Arial Narrow"/>
          <w:b w:val="0"/>
          <w:bCs w:val="0"/>
        </w:rPr>
        <w:t xml:space="preserve"> sú súčasťou súťažných podmienok.</w:t>
      </w:r>
    </w:p>
    <w:p w:rsidR="00A75129" w:rsidRPr="00C433EB" w:rsidRDefault="00A75129" w:rsidP="00A75129">
      <w:pPr>
        <w:spacing w:before="120" w:after="120"/>
        <w:jc w:val="both"/>
        <w:rPr>
          <w:b/>
          <w:bCs/>
          <w:i/>
          <w:iCs/>
          <w:color w:val="auto"/>
          <w:szCs w:val="22"/>
        </w:rPr>
      </w:pPr>
      <w:r w:rsidRPr="00C433EB">
        <w:rPr>
          <w:b/>
          <w:bCs/>
          <w:i/>
          <w:iCs/>
          <w:color w:val="auto"/>
          <w:szCs w:val="22"/>
        </w:rPr>
        <w:t>Súčasný stav areálu:</w:t>
      </w:r>
    </w:p>
    <w:p w:rsidR="00A75129" w:rsidRPr="00A33907" w:rsidRDefault="00A75129" w:rsidP="00A75129">
      <w:pPr>
        <w:pStyle w:val="Odsekzoznamu"/>
        <w:numPr>
          <w:ilvl w:val="0"/>
          <w:numId w:val="26"/>
        </w:numPr>
        <w:tabs>
          <w:tab w:val="clear" w:pos="851"/>
          <w:tab w:val="clear" w:pos="2835"/>
          <w:tab w:val="clear" w:pos="4536"/>
          <w:tab w:val="clear" w:pos="6237"/>
          <w:tab w:val="clear" w:pos="9072"/>
        </w:tabs>
        <w:spacing w:before="0" w:after="160" w:line="259" w:lineRule="auto"/>
        <w:rPr>
          <w:rFonts w:ascii="Arial Narrow" w:hAnsi="Arial Narrow"/>
          <w:sz w:val="22"/>
          <w:szCs w:val="22"/>
        </w:rPr>
      </w:pPr>
      <w:r w:rsidRPr="00A33907">
        <w:rPr>
          <w:rFonts w:ascii="Arial Narrow" w:hAnsi="Arial Narrow"/>
          <w:sz w:val="22"/>
          <w:szCs w:val="22"/>
        </w:rPr>
        <w:t>Hlavná hala s ľadovou plochou, príslušenstvom a hľadiskom s kapacitou 3500 sediacich divákov</w:t>
      </w:r>
    </w:p>
    <w:p w:rsidR="00A75129" w:rsidRPr="00A33907" w:rsidRDefault="00A75129" w:rsidP="00A75129">
      <w:pPr>
        <w:pStyle w:val="Odsekzoznamu"/>
        <w:numPr>
          <w:ilvl w:val="0"/>
          <w:numId w:val="26"/>
        </w:numPr>
        <w:tabs>
          <w:tab w:val="clear" w:pos="851"/>
          <w:tab w:val="clear" w:pos="2835"/>
          <w:tab w:val="clear" w:pos="4536"/>
          <w:tab w:val="clear" w:pos="6237"/>
          <w:tab w:val="clear" w:pos="9072"/>
        </w:tabs>
        <w:spacing w:before="0" w:after="160" w:line="259" w:lineRule="auto"/>
        <w:rPr>
          <w:rFonts w:ascii="Arial Narrow" w:hAnsi="Arial Narrow"/>
          <w:sz w:val="22"/>
          <w:szCs w:val="22"/>
        </w:rPr>
      </w:pPr>
      <w:r w:rsidRPr="00A33907">
        <w:rPr>
          <w:rFonts w:ascii="Arial Narrow" w:hAnsi="Arial Narrow"/>
          <w:sz w:val="22"/>
          <w:szCs w:val="22"/>
        </w:rPr>
        <w:t>Tréningová hala s ľadovou plochou, príslušenstvom a hľadiskom s kapacitou 150 sediacich divákov</w:t>
      </w:r>
    </w:p>
    <w:p w:rsidR="00A75129" w:rsidRPr="00A33907" w:rsidRDefault="00A75129" w:rsidP="00A75129">
      <w:pPr>
        <w:pStyle w:val="Odsekzoznamu"/>
        <w:numPr>
          <w:ilvl w:val="0"/>
          <w:numId w:val="26"/>
        </w:numPr>
        <w:tabs>
          <w:tab w:val="clear" w:pos="851"/>
          <w:tab w:val="clear" w:pos="2835"/>
          <w:tab w:val="clear" w:pos="4536"/>
          <w:tab w:val="clear" w:pos="6237"/>
          <w:tab w:val="clear" w:pos="9072"/>
        </w:tabs>
        <w:spacing w:before="0" w:after="160" w:line="259" w:lineRule="auto"/>
        <w:rPr>
          <w:rFonts w:ascii="Arial Narrow" w:hAnsi="Arial Narrow"/>
          <w:sz w:val="22"/>
          <w:szCs w:val="22"/>
        </w:rPr>
      </w:pPr>
      <w:proofErr w:type="spellStart"/>
      <w:r w:rsidRPr="00A33907">
        <w:rPr>
          <w:rFonts w:ascii="Arial Narrow" w:hAnsi="Arial Narrow"/>
          <w:sz w:val="22"/>
          <w:szCs w:val="22"/>
        </w:rPr>
        <w:t>Curlingová</w:t>
      </w:r>
      <w:proofErr w:type="spellEnd"/>
      <w:r w:rsidRPr="00A33907">
        <w:rPr>
          <w:rFonts w:ascii="Arial Narrow" w:hAnsi="Arial Narrow"/>
          <w:sz w:val="22"/>
          <w:szCs w:val="22"/>
        </w:rPr>
        <w:t xml:space="preserve"> hala s </w:t>
      </w:r>
      <w:proofErr w:type="spellStart"/>
      <w:r w:rsidRPr="00A33907">
        <w:rPr>
          <w:rFonts w:ascii="Arial Narrow" w:hAnsi="Arial Narrow"/>
          <w:sz w:val="22"/>
          <w:szCs w:val="22"/>
        </w:rPr>
        <w:t>dvojdráhou</w:t>
      </w:r>
      <w:proofErr w:type="spellEnd"/>
      <w:r w:rsidRPr="00A33907">
        <w:rPr>
          <w:rFonts w:ascii="Arial Narrow" w:hAnsi="Arial Narrow"/>
          <w:sz w:val="22"/>
          <w:szCs w:val="22"/>
        </w:rPr>
        <w:t xml:space="preserve"> a hľadiskom s kapacitou 50 divákov</w:t>
      </w:r>
    </w:p>
    <w:p w:rsidR="00A75129" w:rsidRPr="00A33907" w:rsidRDefault="00A75129" w:rsidP="00A75129">
      <w:pPr>
        <w:pStyle w:val="Odsekzoznamu"/>
        <w:numPr>
          <w:ilvl w:val="0"/>
          <w:numId w:val="26"/>
        </w:numPr>
        <w:tabs>
          <w:tab w:val="clear" w:pos="851"/>
          <w:tab w:val="clear" w:pos="2835"/>
          <w:tab w:val="clear" w:pos="4536"/>
          <w:tab w:val="clear" w:pos="6237"/>
          <w:tab w:val="clear" w:pos="9072"/>
        </w:tabs>
        <w:spacing w:before="0" w:after="160" w:line="259" w:lineRule="auto"/>
        <w:rPr>
          <w:rFonts w:ascii="Arial Narrow" w:hAnsi="Arial Narrow"/>
          <w:sz w:val="22"/>
          <w:szCs w:val="22"/>
        </w:rPr>
      </w:pPr>
      <w:r w:rsidRPr="00A33907">
        <w:rPr>
          <w:rFonts w:ascii="Arial Narrow" w:hAnsi="Arial Narrow"/>
          <w:sz w:val="22"/>
          <w:szCs w:val="22"/>
        </w:rPr>
        <w:t xml:space="preserve">Nedokončený objekt hotela s ubytovacou kapacitou 42 </w:t>
      </w:r>
      <w:r>
        <w:rPr>
          <w:rFonts w:ascii="Arial Narrow" w:hAnsi="Arial Narrow"/>
          <w:sz w:val="22"/>
          <w:szCs w:val="22"/>
        </w:rPr>
        <w:t>lôžok</w:t>
      </w:r>
    </w:p>
    <w:p w:rsidR="00A75129" w:rsidRPr="00A33907" w:rsidRDefault="00A75129" w:rsidP="00A75129">
      <w:pPr>
        <w:pStyle w:val="Odsekzoznamu"/>
        <w:numPr>
          <w:ilvl w:val="0"/>
          <w:numId w:val="26"/>
        </w:numPr>
        <w:tabs>
          <w:tab w:val="clear" w:pos="851"/>
          <w:tab w:val="clear" w:pos="2835"/>
          <w:tab w:val="clear" w:pos="4536"/>
          <w:tab w:val="clear" w:pos="6237"/>
          <w:tab w:val="clear" w:pos="9072"/>
        </w:tabs>
        <w:spacing w:before="0" w:after="160" w:line="259" w:lineRule="auto"/>
        <w:rPr>
          <w:rFonts w:ascii="Arial Narrow" w:hAnsi="Arial Narrow"/>
          <w:sz w:val="22"/>
          <w:szCs w:val="22"/>
        </w:rPr>
      </w:pPr>
      <w:r w:rsidRPr="00A33907">
        <w:rPr>
          <w:rFonts w:ascii="Arial Narrow" w:hAnsi="Arial Narrow"/>
          <w:sz w:val="22"/>
          <w:szCs w:val="22"/>
        </w:rPr>
        <w:t>Reštaurácia</w:t>
      </w:r>
    </w:p>
    <w:p w:rsidR="00A75129" w:rsidRDefault="00A75129" w:rsidP="00B07844">
      <w:pPr>
        <w:pStyle w:val="Zhlavie50"/>
        <w:keepNext/>
        <w:keepLines/>
        <w:shd w:val="clear" w:color="auto" w:fill="auto"/>
        <w:tabs>
          <w:tab w:val="left" w:pos="8789"/>
        </w:tabs>
        <w:spacing w:line="240" w:lineRule="auto"/>
        <w:ind w:left="0" w:firstLine="20"/>
        <w:jc w:val="left"/>
        <w:rPr>
          <w:rStyle w:val="Zhlavie5"/>
          <w:rFonts w:ascii="Arial Narrow" w:hAnsi="Arial Narrow"/>
          <w:color w:val="000000"/>
          <w:sz w:val="24"/>
          <w:szCs w:val="24"/>
        </w:rPr>
      </w:pPr>
    </w:p>
    <w:bookmarkEnd w:id="0"/>
    <w:p w:rsidR="00B07844" w:rsidRPr="007A4354" w:rsidRDefault="00A75129" w:rsidP="00B07844">
      <w:pPr>
        <w:jc w:val="both"/>
        <w:rPr>
          <w:b/>
          <w:bCs/>
          <w:i/>
          <w:iCs/>
          <w:color w:val="auto"/>
          <w:szCs w:val="22"/>
        </w:rPr>
      </w:pPr>
      <w:r w:rsidRPr="007A4354">
        <w:rPr>
          <w:b/>
          <w:bCs/>
          <w:i/>
          <w:iCs/>
          <w:color w:val="auto"/>
          <w:szCs w:val="22"/>
        </w:rPr>
        <w:t xml:space="preserve">Zadanie pre cieľový </w:t>
      </w:r>
      <w:r w:rsidR="00BD5CDA" w:rsidRPr="007A4354">
        <w:rPr>
          <w:b/>
          <w:bCs/>
          <w:i/>
          <w:iCs/>
          <w:color w:val="auto"/>
          <w:szCs w:val="22"/>
        </w:rPr>
        <w:t>stav</w:t>
      </w:r>
      <w:r w:rsidRPr="007A4354">
        <w:rPr>
          <w:b/>
          <w:bCs/>
          <w:i/>
          <w:iCs/>
          <w:color w:val="auto"/>
          <w:szCs w:val="22"/>
        </w:rPr>
        <w:t xml:space="preserve"> areálu</w:t>
      </w:r>
      <w:r w:rsidR="00B07844" w:rsidRPr="007A4354">
        <w:rPr>
          <w:b/>
          <w:bCs/>
          <w:i/>
          <w:iCs/>
          <w:color w:val="auto"/>
          <w:szCs w:val="22"/>
        </w:rPr>
        <w:t>:</w:t>
      </w:r>
    </w:p>
    <w:p w:rsidR="00A75129" w:rsidRDefault="00A75129" w:rsidP="00A75129">
      <w:pPr>
        <w:jc w:val="both"/>
        <w:rPr>
          <w:color w:val="auto"/>
          <w:szCs w:val="22"/>
        </w:rPr>
      </w:pPr>
      <w:r w:rsidRPr="007372EF">
        <w:rPr>
          <w:color w:val="auto"/>
          <w:szCs w:val="22"/>
        </w:rPr>
        <w:t>Areál bude pozostávať z týchto, vzájomne technologicky prepojených častí tak, aby boli v čo najväčšej miere vzájomne využité možnosti ponúkané jednotlivými technológiami za účelom optimalizácie energetickej náročnosti celej prevádzky:</w:t>
      </w:r>
    </w:p>
    <w:p w:rsidR="00A75129" w:rsidRPr="00AC1017" w:rsidRDefault="00A75129" w:rsidP="00B07844">
      <w:pPr>
        <w:jc w:val="both"/>
        <w:rPr>
          <w:b/>
          <w:bCs/>
          <w:i/>
          <w:iCs/>
          <w:color w:val="auto"/>
          <w:szCs w:val="22"/>
        </w:rPr>
      </w:pPr>
    </w:p>
    <w:p w:rsidR="00B07844" w:rsidRPr="00C433EB" w:rsidRDefault="00B07844" w:rsidP="00BD5CDA">
      <w:pPr>
        <w:pStyle w:val="Odsekzoznamu"/>
        <w:numPr>
          <w:ilvl w:val="0"/>
          <w:numId w:val="27"/>
        </w:numPr>
        <w:spacing w:after="160" w:line="259" w:lineRule="auto"/>
        <w:rPr>
          <w:rFonts w:ascii="Arial Narrow" w:hAnsi="Arial Narrow"/>
          <w:sz w:val="22"/>
          <w:szCs w:val="22"/>
        </w:rPr>
      </w:pPr>
      <w:r w:rsidRPr="00C433EB">
        <w:rPr>
          <w:rFonts w:ascii="Arial Narrow" w:hAnsi="Arial Narrow"/>
          <w:sz w:val="22"/>
          <w:szCs w:val="22"/>
        </w:rPr>
        <w:t xml:space="preserve">Rekonštrukcia Hlavnej haly </w:t>
      </w:r>
      <w:r w:rsidR="003947FB" w:rsidRPr="00C433EB">
        <w:rPr>
          <w:rFonts w:ascii="Arial Narrow" w:hAnsi="Arial Narrow"/>
          <w:sz w:val="22"/>
          <w:szCs w:val="22"/>
        </w:rPr>
        <w:t xml:space="preserve">– Zimného štadióna Vladimíra </w:t>
      </w:r>
      <w:proofErr w:type="spellStart"/>
      <w:r w:rsidR="003947FB" w:rsidRPr="00C433EB">
        <w:rPr>
          <w:rFonts w:ascii="Arial Narrow" w:hAnsi="Arial Narrow"/>
          <w:sz w:val="22"/>
          <w:szCs w:val="22"/>
        </w:rPr>
        <w:t>Dzurillu</w:t>
      </w:r>
      <w:proofErr w:type="spellEnd"/>
      <w:r w:rsidR="003947FB" w:rsidRPr="00C433EB">
        <w:rPr>
          <w:rFonts w:ascii="Arial Narrow" w:hAnsi="Arial Narrow"/>
          <w:sz w:val="22"/>
          <w:szCs w:val="22"/>
        </w:rPr>
        <w:t xml:space="preserve"> </w:t>
      </w:r>
      <w:r w:rsidR="004F5201">
        <w:rPr>
          <w:rFonts w:ascii="Arial Narrow" w:hAnsi="Arial Narrow"/>
          <w:sz w:val="22"/>
          <w:szCs w:val="22"/>
        </w:rPr>
        <w:t>(ďalej len ZŠVDZ)</w:t>
      </w:r>
    </w:p>
    <w:p w:rsidR="00B07844" w:rsidRPr="00C433EB" w:rsidRDefault="00B07844" w:rsidP="00B07844">
      <w:pPr>
        <w:pStyle w:val="Odsekzoznamu"/>
        <w:numPr>
          <w:ilvl w:val="0"/>
          <w:numId w:val="27"/>
        </w:numPr>
        <w:tabs>
          <w:tab w:val="clear" w:pos="851"/>
          <w:tab w:val="clear" w:pos="2835"/>
          <w:tab w:val="clear" w:pos="4536"/>
          <w:tab w:val="clear" w:pos="6237"/>
          <w:tab w:val="clear" w:pos="9072"/>
        </w:tabs>
        <w:spacing w:before="0" w:after="160" w:line="259" w:lineRule="auto"/>
        <w:rPr>
          <w:rFonts w:ascii="Arial Narrow" w:hAnsi="Arial Narrow"/>
          <w:sz w:val="22"/>
          <w:szCs w:val="22"/>
        </w:rPr>
      </w:pPr>
      <w:r w:rsidRPr="00C433EB">
        <w:rPr>
          <w:rFonts w:ascii="Arial Narrow" w:hAnsi="Arial Narrow"/>
          <w:sz w:val="22"/>
          <w:szCs w:val="22"/>
        </w:rPr>
        <w:t>Tréningová hala</w:t>
      </w:r>
      <w:r w:rsidR="003947FB" w:rsidRPr="00C433EB">
        <w:rPr>
          <w:rFonts w:ascii="Arial Narrow" w:hAnsi="Arial Narrow"/>
          <w:sz w:val="22"/>
          <w:szCs w:val="22"/>
        </w:rPr>
        <w:t xml:space="preserve"> 01</w:t>
      </w:r>
    </w:p>
    <w:p w:rsidR="00EA1FB2" w:rsidRPr="00C433EB" w:rsidRDefault="003947FB" w:rsidP="003947FB">
      <w:pPr>
        <w:pStyle w:val="Odsekzoznamu"/>
        <w:numPr>
          <w:ilvl w:val="0"/>
          <w:numId w:val="27"/>
        </w:numPr>
        <w:tabs>
          <w:tab w:val="clear" w:pos="851"/>
          <w:tab w:val="clear" w:pos="2835"/>
          <w:tab w:val="clear" w:pos="4536"/>
          <w:tab w:val="clear" w:pos="6237"/>
          <w:tab w:val="clear" w:pos="9072"/>
        </w:tabs>
        <w:spacing w:before="0" w:after="160" w:line="259" w:lineRule="auto"/>
        <w:rPr>
          <w:rFonts w:ascii="Arial Narrow" w:hAnsi="Arial Narrow"/>
          <w:sz w:val="22"/>
          <w:szCs w:val="22"/>
        </w:rPr>
      </w:pPr>
      <w:r w:rsidRPr="00C433EB">
        <w:rPr>
          <w:rFonts w:ascii="Arial Narrow" w:hAnsi="Arial Narrow"/>
          <w:sz w:val="22"/>
          <w:szCs w:val="22"/>
        </w:rPr>
        <w:t>Tréningová hala 02</w:t>
      </w:r>
    </w:p>
    <w:p w:rsidR="00B07844" w:rsidRPr="00C433EB" w:rsidRDefault="003947FB" w:rsidP="00B07844">
      <w:pPr>
        <w:pStyle w:val="Odsekzoznamu"/>
        <w:numPr>
          <w:ilvl w:val="0"/>
          <w:numId w:val="27"/>
        </w:numPr>
        <w:tabs>
          <w:tab w:val="clear" w:pos="851"/>
          <w:tab w:val="clear" w:pos="2835"/>
          <w:tab w:val="clear" w:pos="4536"/>
          <w:tab w:val="clear" w:pos="6237"/>
          <w:tab w:val="clear" w:pos="9072"/>
        </w:tabs>
        <w:spacing w:before="0" w:after="160" w:line="259" w:lineRule="auto"/>
        <w:rPr>
          <w:rFonts w:ascii="Arial Narrow" w:hAnsi="Arial Narrow"/>
          <w:sz w:val="22"/>
          <w:szCs w:val="22"/>
        </w:rPr>
      </w:pPr>
      <w:r w:rsidRPr="00C433EB">
        <w:rPr>
          <w:rFonts w:ascii="Arial Narrow" w:hAnsi="Arial Narrow"/>
          <w:sz w:val="22"/>
          <w:szCs w:val="22"/>
        </w:rPr>
        <w:t>Ubytovanie s reštauráciou</w:t>
      </w:r>
    </w:p>
    <w:p w:rsidR="00B07844" w:rsidRPr="00C433EB" w:rsidRDefault="003947FB" w:rsidP="00B07844">
      <w:pPr>
        <w:pStyle w:val="Odsekzoznamu"/>
        <w:numPr>
          <w:ilvl w:val="0"/>
          <w:numId w:val="27"/>
        </w:numPr>
        <w:tabs>
          <w:tab w:val="clear" w:pos="851"/>
          <w:tab w:val="clear" w:pos="2835"/>
          <w:tab w:val="clear" w:pos="4536"/>
          <w:tab w:val="clear" w:pos="6237"/>
          <w:tab w:val="clear" w:pos="9072"/>
        </w:tabs>
        <w:spacing w:before="0" w:after="160" w:line="259" w:lineRule="auto"/>
        <w:rPr>
          <w:rFonts w:ascii="Arial Narrow" w:hAnsi="Arial Narrow"/>
          <w:sz w:val="22"/>
          <w:szCs w:val="22"/>
        </w:rPr>
      </w:pPr>
      <w:proofErr w:type="spellStart"/>
      <w:r w:rsidRPr="00C433EB">
        <w:rPr>
          <w:rFonts w:ascii="Arial Narrow" w:hAnsi="Arial Narrow"/>
          <w:sz w:val="22"/>
          <w:szCs w:val="22"/>
        </w:rPr>
        <w:t>Curling</w:t>
      </w:r>
      <w:proofErr w:type="spellEnd"/>
      <w:r w:rsidRPr="00C433EB">
        <w:rPr>
          <w:rFonts w:ascii="Arial Narrow" w:hAnsi="Arial Narrow"/>
          <w:sz w:val="22"/>
          <w:szCs w:val="22"/>
        </w:rPr>
        <w:t xml:space="preserve">, </w:t>
      </w:r>
      <w:r w:rsidR="00B07844" w:rsidRPr="00C433EB">
        <w:rPr>
          <w:rFonts w:ascii="Arial Narrow" w:hAnsi="Arial Narrow"/>
          <w:sz w:val="22"/>
          <w:szCs w:val="22"/>
        </w:rPr>
        <w:t xml:space="preserve">Posilňovňa, </w:t>
      </w:r>
      <w:proofErr w:type="spellStart"/>
      <w:r w:rsidR="00B07844" w:rsidRPr="00C433EB">
        <w:rPr>
          <w:rFonts w:ascii="Arial Narrow" w:hAnsi="Arial Narrow"/>
          <w:sz w:val="22"/>
          <w:szCs w:val="22"/>
        </w:rPr>
        <w:t>rozcvičovňa</w:t>
      </w:r>
      <w:proofErr w:type="spellEnd"/>
    </w:p>
    <w:p w:rsidR="00B07844" w:rsidRPr="00C433EB" w:rsidRDefault="00B07844" w:rsidP="00B07844">
      <w:pPr>
        <w:pStyle w:val="Odsekzoznamu"/>
        <w:numPr>
          <w:ilvl w:val="0"/>
          <w:numId w:val="27"/>
        </w:numPr>
        <w:tabs>
          <w:tab w:val="clear" w:pos="851"/>
          <w:tab w:val="clear" w:pos="2835"/>
          <w:tab w:val="clear" w:pos="4536"/>
          <w:tab w:val="clear" w:pos="6237"/>
          <w:tab w:val="clear" w:pos="9072"/>
        </w:tabs>
        <w:spacing w:before="0" w:after="160" w:line="259" w:lineRule="auto"/>
        <w:rPr>
          <w:rFonts w:ascii="Arial Narrow" w:hAnsi="Arial Narrow"/>
          <w:sz w:val="22"/>
          <w:szCs w:val="22"/>
        </w:rPr>
      </w:pPr>
      <w:r w:rsidRPr="00C433EB">
        <w:rPr>
          <w:rFonts w:ascii="Arial Narrow" w:hAnsi="Arial Narrow"/>
          <w:sz w:val="22"/>
          <w:szCs w:val="22"/>
        </w:rPr>
        <w:t xml:space="preserve">Plaváreň s rehabilitačnou časťou a príslušenstvom </w:t>
      </w:r>
    </w:p>
    <w:p w:rsidR="00B07844" w:rsidRPr="00C433EB" w:rsidRDefault="00B07844" w:rsidP="00B07844">
      <w:pPr>
        <w:pStyle w:val="Odsekzoznamu"/>
        <w:numPr>
          <w:ilvl w:val="0"/>
          <w:numId w:val="27"/>
        </w:numPr>
        <w:tabs>
          <w:tab w:val="clear" w:pos="851"/>
          <w:tab w:val="clear" w:pos="2835"/>
          <w:tab w:val="clear" w:pos="4536"/>
          <w:tab w:val="clear" w:pos="6237"/>
          <w:tab w:val="clear" w:pos="9072"/>
        </w:tabs>
        <w:spacing w:before="0" w:after="160" w:line="259" w:lineRule="auto"/>
        <w:rPr>
          <w:rFonts w:ascii="Arial Narrow" w:hAnsi="Arial Narrow"/>
          <w:sz w:val="22"/>
          <w:szCs w:val="22"/>
        </w:rPr>
      </w:pPr>
      <w:r w:rsidRPr="00C433EB">
        <w:rPr>
          <w:rFonts w:ascii="Arial Narrow" w:hAnsi="Arial Narrow"/>
          <w:sz w:val="22"/>
          <w:szCs w:val="22"/>
        </w:rPr>
        <w:t>Technologická časť</w:t>
      </w:r>
    </w:p>
    <w:p w:rsidR="00BD5CDA" w:rsidRPr="00C433EB" w:rsidRDefault="00BD5CDA" w:rsidP="00B07844">
      <w:pPr>
        <w:pStyle w:val="Odsekzoznamu"/>
        <w:numPr>
          <w:ilvl w:val="0"/>
          <w:numId w:val="27"/>
        </w:numPr>
        <w:tabs>
          <w:tab w:val="clear" w:pos="851"/>
          <w:tab w:val="clear" w:pos="2835"/>
          <w:tab w:val="clear" w:pos="4536"/>
          <w:tab w:val="clear" w:pos="6237"/>
          <w:tab w:val="clear" w:pos="9072"/>
        </w:tabs>
        <w:spacing w:before="0" w:after="160" w:line="259" w:lineRule="auto"/>
        <w:rPr>
          <w:rFonts w:ascii="Arial Narrow" w:hAnsi="Arial Narrow"/>
          <w:sz w:val="22"/>
          <w:szCs w:val="22"/>
        </w:rPr>
      </w:pPr>
      <w:r w:rsidRPr="00C433EB">
        <w:rPr>
          <w:rFonts w:ascii="Arial Narrow" w:hAnsi="Arial Narrow"/>
          <w:sz w:val="22"/>
          <w:szCs w:val="22"/>
        </w:rPr>
        <w:t>Sadové úpravy</w:t>
      </w:r>
      <w:r w:rsidR="003947FB" w:rsidRPr="00C433EB">
        <w:rPr>
          <w:rFonts w:ascii="Arial Narrow" w:hAnsi="Arial Narrow"/>
          <w:sz w:val="22"/>
          <w:szCs w:val="22"/>
        </w:rPr>
        <w:t xml:space="preserve"> a plochy exteriéru</w:t>
      </w:r>
    </w:p>
    <w:p w:rsidR="00DD060C" w:rsidRPr="00C433EB" w:rsidRDefault="00DD060C" w:rsidP="00B07844">
      <w:pPr>
        <w:pStyle w:val="Odsekzoznamu"/>
        <w:numPr>
          <w:ilvl w:val="0"/>
          <w:numId w:val="27"/>
        </w:numPr>
        <w:tabs>
          <w:tab w:val="clear" w:pos="851"/>
          <w:tab w:val="clear" w:pos="2835"/>
          <w:tab w:val="clear" w:pos="4536"/>
          <w:tab w:val="clear" w:pos="6237"/>
          <w:tab w:val="clear" w:pos="9072"/>
        </w:tabs>
        <w:spacing w:before="0" w:after="160" w:line="259" w:lineRule="auto"/>
        <w:rPr>
          <w:rFonts w:ascii="Arial Narrow" w:hAnsi="Arial Narrow"/>
          <w:sz w:val="22"/>
          <w:szCs w:val="22"/>
        </w:rPr>
      </w:pPr>
      <w:r w:rsidRPr="00C433EB">
        <w:rPr>
          <w:rFonts w:ascii="Arial Narrow" w:hAnsi="Arial Narrow"/>
          <w:sz w:val="22"/>
          <w:szCs w:val="22"/>
        </w:rPr>
        <w:t>Dopravné riešenie</w:t>
      </w:r>
    </w:p>
    <w:p w:rsidR="00A75723" w:rsidRDefault="00A75723" w:rsidP="00DF0A46">
      <w:pPr>
        <w:pStyle w:val="Nadpis2"/>
        <w:rPr>
          <w:rStyle w:val="Zhlavie5"/>
          <w:rFonts w:ascii="Arial Narrow" w:hAnsi="Arial Narrow"/>
          <w:bCs w:val="0"/>
          <w:sz w:val="24"/>
        </w:rPr>
      </w:pPr>
    </w:p>
    <w:p w:rsidR="00DD060C" w:rsidRPr="00A75723" w:rsidRDefault="00A75723" w:rsidP="00DF0A46">
      <w:pPr>
        <w:pStyle w:val="Nadpis2"/>
      </w:pPr>
      <w:r>
        <w:rPr>
          <w:rStyle w:val="Zhlavie5"/>
          <w:rFonts w:ascii="Arial Narrow" w:hAnsi="Arial Narrow"/>
          <w:bCs w:val="0"/>
          <w:sz w:val="24"/>
        </w:rPr>
        <w:t xml:space="preserve">PODROBNEJŠÍ POPIS </w:t>
      </w:r>
      <w:r w:rsidRPr="00490432">
        <w:rPr>
          <w:rStyle w:val="Zhlavie5"/>
          <w:rFonts w:ascii="Arial Narrow" w:hAnsi="Arial Narrow"/>
          <w:bCs w:val="0"/>
          <w:sz w:val="24"/>
        </w:rPr>
        <w:t>PREDMET</w:t>
      </w:r>
      <w:r>
        <w:rPr>
          <w:rStyle w:val="Zhlavie5"/>
          <w:rFonts w:ascii="Arial Narrow" w:hAnsi="Arial Narrow"/>
          <w:bCs w:val="0"/>
          <w:sz w:val="24"/>
        </w:rPr>
        <w:t>U</w:t>
      </w:r>
      <w:r w:rsidRPr="00490432">
        <w:rPr>
          <w:rStyle w:val="Zhlavie5"/>
          <w:rFonts w:ascii="Arial Narrow" w:hAnsi="Arial Narrow"/>
          <w:bCs w:val="0"/>
          <w:sz w:val="24"/>
        </w:rPr>
        <w:t xml:space="preserve"> RIEŠENIA</w:t>
      </w:r>
    </w:p>
    <w:p w:rsidR="00B07844" w:rsidRPr="00A33907" w:rsidRDefault="00B07844" w:rsidP="00B07844">
      <w:pPr>
        <w:jc w:val="both"/>
        <w:rPr>
          <w:color w:val="FF0000"/>
          <w:szCs w:val="22"/>
        </w:rPr>
      </w:pPr>
    </w:p>
    <w:p w:rsidR="00B07844" w:rsidRPr="00BD5CDA" w:rsidRDefault="00B07844" w:rsidP="00174E29">
      <w:pPr>
        <w:pStyle w:val="Odsekzoznamu"/>
        <w:numPr>
          <w:ilvl w:val="0"/>
          <w:numId w:val="35"/>
        </w:numPr>
        <w:spacing w:after="160" w:line="259" w:lineRule="auto"/>
        <w:ind w:left="1077"/>
        <w:rPr>
          <w:rFonts w:ascii="Arial Narrow" w:hAnsi="Arial Narrow"/>
          <w:b/>
          <w:bCs/>
          <w:sz w:val="24"/>
        </w:rPr>
      </w:pPr>
      <w:r w:rsidRPr="00BD5CDA">
        <w:rPr>
          <w:rFonts w:ascii="Arial Narrow" w:hAnsi="Arial Narrow"/>
          <w:b/>
          <w:bCs/>
          <w:sz w:val="24"/>
        </w:rPr>
        <w:t>Rekonštrukcia Hlavnej haly ako celku</w:t>
      </w:r>
    </w:p>
    <w:p w:rsidR="00B07844" w:rsidRPr="00AC1017" w:rsidRDefault="00B07844" w:rsidP="00B07844">
      <w:pPr>
        <w:jc w:val="both"/>
        <w:rPr>
          <w:color w:val="auto"/>
          <w:szCs w:val="22"/>
        </w:rPr>
      </w:pPr>
      <w:r w:rsidRPr="00AC1017">
        <w:rPr>
          <w:color w:val="auto"/>
          <w:szCs w:val="22"/>
        </w:rPr>
        <w:t xml:space="preserve">Hlavná hala, vrátane ľadovej plochy, bola postavená v roku 1980 a následne bola ľadová plocha niekoľkokrát rekonštruovaná. Na -1. podlaží, v zadnej časti haly sa nachádzajú technologické priestory (výmenníková stanica tepla, strojovňa). Na 0. podlaží haly sa nachádzajú šatňové priestory, sklady, sociálne zariadenia a miestnosti pre technické zariadenia (audio réžia). Na 1. podlaží sa nachádza hľadisko s lavicami pre divákov. Celá hala je </w:t>
      </w:r>
      <w:r w:rsidRPr="00AC1017">
        <w:rPr>
          <w:color w:val="auto"/>
          <w:szCs w:val="22"/>
        </w:rPr>
        <w:lastRenderedPageBreak/>
        <w:t>opláštená sklenenými platňami vloženými do rámu z profilov, ktorý je pripevnený k stĺpom nesúcim strešnú priehradovú konštrukciu. Hala je pripojená na verejný vodovod, verejný teplovod a verejnú kanalizáciu. Silová elektrina je do celého objektu, vrátane hlavnej haly dodávaná z trafostanice (22kV), ktorá je súčasťou haly.</w:t>
      </w:r>
    </w:p>
    <w:p w:rsidR="003B243E" w:rsidRDefault="00B07844" w:rsidP="00B07844">
      <w:pPr>
        <w:jc w:val="both"/>
        <w:rPr>
          <w:color w:val="auto"/>
          <w:szCs w:val="22"/>
        </w:rPr>
      </w:pPr>
      <w:r w:rsidRPr="00AC1017">
        <w:rPr>
          <w:color w:val="auto"/>
          <w:szCs w:val="22"/>
        </w:rPr>
        <w:t>V rámci rekonštrukcie hlavnej haly bude potrebné</w:t>
      </w:r>
      <w:r w:rsidR="003B243E">
        <w:rPr>
          <w:color w:val="auto"/>
          <w:szCs w:val="22"/>
        </w:rPr>
        <w:t>:</w:t>
      </w:r>
    </w:p>
    <w:p w:rsidR="003B243E" w:rsidRDefault="003B243E" w:rsidP="00B07844">
      <w:pPr>
        <w:jc w:val="both"/>
        <w:rPr>
          <w:color w:val="auto"/>
          <w:szCs w:val="22"/>
        </w:rPr>
      </w:pPr>
    </w:p>
    <w:p w:rsidR="003B243E" w:rsidRPr="007A4354" w:rsidRDefault="003B243E" w:rsidP="00B07844">
      <w:pPr>
        <w:jc w:val="both"/>
        <w:rPr>
          <w:color w:val="auto"/>
          <w:szCs w:val="22"/>
        </w:rPr>
      </w:pPr>
      <w:r w:rsidRPr="007A4354">
        <w:rPr>
          <w:color w:val="auto"/>
          <w:szCs w:val="22"/>
        </w:rPr>
        <w:t>1_architektonicko-konštrukčné intervencie:</w:t>
      </w:r>
    </w:p>
    <w:p w:rsidR="003B243E" w:rsidRPr="007A4354" w:rsidRDefault="003B243E" w:rsidP="003B243E">
      <w:pPr>
        <w:pStyle w:val="Odsekzoznamu"/>
        <w:numPr>
          <w:ilvl w:val="0"/>
          <w:numId w:val="29"/>
        </w:numPr>
        <w:tabs>
          <w:tab w:val="clear" w:pos="851"/>
          <w:tab w:val="clear" w:pos="2835"/>
          <w:tab w:val="clear" w:pos="4536"/>
          <w:tab w:val="clear" w:pos="6237"/>
          <w:tab w:val="clear" w:pos="9072"/>
        </w:tabs>
        <w:spacing w:before="0" w:after="160" w:line="259" w:lineRule="auto"/>
        <w:rPr>
          <w:rFonts w:ascii="Arial Narrow" w:hAnsi="Arial Narrow"/>
          <w:sz w:val="22"/>
          <w:szCs w:val="22"/>
        </w:rPr>
      </w:pPr>
      <w:r w:rsidRPr="007A4354">
        <w:rPr>
          <w:rFonts w:ascii="Arial Narrow" w:hAnsi="Arial Narrow"/>
          <w:sz w:val="22"/>
          <w:szCs w:val="22"/>
        </w:rPr>
        <w:t xml:space="preserve">Vymeniť opláštenie celej haly tak, aby boli splnené </w:t>
      </w:r>
      <w:r w:rsidR="00090235">
        <w:rPr>
          <w:rFonts w:ascii="Arial Narrow" w:hAnsi="Arial Narrow"/>
          <w:sz w:val="22"/>
          <w:szCs w:val="22"/>
        </w:rPr>
        <w:t xml:space="preserve">v súčasnosti požadované </w:t>
      </w:r>
      <w:proofErr w:type="spellStart"/>
      <w:r w:rsidRPr="007A4354">
        <w:rPr>
          <w:rFonts w:ascii="Arial Narrow" w:hAnsi="Arial Narrow"/>
          <w:sz w:val="22"/>
          <w:szCs w:val="22"/>
        </w:rPr>
        <w:t>tepelno</w:t>
      </w:r>
      <w:proofErr w:type="spellEnd"/>
      <w:r w:rsidRPr="007A4354">
        <w:rPr>
          <w:rFonts w:ascii="Arial Narrow" w:hAnsi="Arial Narrow"/>
          <w:sz w:val="22"/>
          <w:szCs w:val="22"/>
        </w:rPr>
        <w:t xml:space="preserve"> – izolačné parametre a zachovaný čistý a minimalistický architektonický výraz budovy</w:t>
      </w:r>
    </w:p>
    <w:p w:rsidR="003B243E" w:rsidRDefault="003B243E" w:rsidP="003B243E">
      <w:pPr>
        <w:pStyle w:val="Odsekzoznamu"/>
        <w:numPr>
          <w:ilvl w:val="0"/>
          <w:numId w:val="29"/>
        </w:numPr>
        <w:tabs>
          <w:tab w:val="clear" w:pos="851"/>
          <w:tab w:val="clear" w:pos="2835"/>
          <w:tab w:val="clear" w:pos="4536"/>
          <w:tab w:val="clear" w:pos="6237"/>
          <w:tab w:val="clear" w:pos="9072"/>
        </w:tabs>
        <w:spacing w:before="0" w:after="160" w:line="259" w:lineRule="auto"/>
        <w:rPr>
          <w:rFonts w:ascii="Arial Narrow" w:hAnsi="Arial Narrow"/>
          <w:sz w:val="22"/>
          <w:szCs w:val="22"/>
        </w:rPr>
      </w:pPr>
      <w:r w:rsidRPr="007A4354">
        <w:rPr>
          <w:rFonts w:ascii="Arial Narrow" w:hAnsi="Arial Narrow"/>
          <w:sz w:val="22"/>
          <w:szCs w:val="22"/>
        </w:rPr>
        <w:t>Komplexne zrekonštruovať hľadisko s osadením samostatných sedadiel pri zachovaní aspoň jeho súčasnej kapacity</w:t>
      </w:r>
    </w:p>
    <w:p w:rsidR="007555FB" w:rsidRPr="00CF7F72" w:rsidRDefault="00F269BA" w:rsidP="00B07844">
      <w:pPr>
        <w:pStyle w:val="Odsekzoznamu"/>
        <w:numPr>
          <w:ilvl w:val="0"/>
          <w:numId w:val="29"/>
        </w:numPr>
        <w:tabs>
          <w:tab w:val="clear" w:pos="851"/>
          <w:tab w:val="clear" w:pos="2835"/>
          <w:tab w:val="clear" w:pos="4536"/>
          <w:tab w:val="clear" w:pos="6237"/>
          <w:tab w:val="clear" w:pos="9072"/>
        </w:tabs>
        <w:spacing w:before="0" w:after="160" w:line="259" w:lineRule="auto"/>
        <w:rPr>
          <w:rFonts w:ascii="Arial Narrow" w:hAnsi="Arial Narrow"/>
          <w:color w:val="548DD4" w:themeColor="text2" w:themeTint="99"/>
          <w:sz w:val="22"/>
          <w:szCs w:val="22"/>
        </w:rPr>
      </w:pPr>
      <w:r w:rsidRPr="00411F7E">
        <w:rPr>
          <w:rFonts w:ascii="Arial Narrow" w:hAnsi="Arial Narrow"/>
          <w:sz w:val="24"/>
        </w:rPr>
        <w:t>V rámci využiteľnosti haly ako viacúčelového športoviska zdvihnúť jej strechu tak, aby výška</w:t>
      </w:r>
      <w:r w:rsidRPr="00F269BA">
        <w:rPr>
          <w:rFonts w:ascii="Arial Narrow" w:hAnsi="Arial Narrow"/>
          <w:sz w:val="24"/>
        </w:rPr>
        <w:t xml:space="preserve"> voľného priestoru nad hracou plochou bola min. 12,5 m</w:t>
      </w:r>
      <w:r w:rsidRPr="00F269BA">
        <w:rPr>
          <w:rFonts w:ascii="Arial Narrow" w:hAnsi="Arial Narrow"/>
          <w:color w:val="548DD4" w:themeColor="text2" w:themeTint="99"/>
          <w:sz w:val="24"/>
        </w:rPr>
        <w:t xml:space="preserve"> </w:t>
      </w:r>
    </w:p>
    <w:p w:rsidR="003B243E" w:rsidRPr="007A4354" w:rsidRDefault="00411522" w:rsidP="00B07844">
      <w:pPr>
        <w:pStyle w:val="Odsekzoznamu"/>
        <w:numPr>
          <w:ilvl w:val="0"/>
          <w:numId w:val="29"/>
        </w:numPr>
        <w:tabs>
          <w:tab w:val="clear" w:pos="851"/>
          <w:tab w:val="clear" w:pos="2835"/>
          <w:tab w:val="clear" w:pos="4536"/>
          <w:tab w:val="clear" w:pos="6237"/>
          <w:tab w:val="clear" w:pos="9072"/>
        </w:tabs>
        <w:spacing w:before="0" w:after="160" w:line="259" w:lineRule="auto"/>
        <w:rPr>
          <w:rFonts w:ascii="Arial Narrow" w:hAnsi="Arial Narrow"/>
          <w:sz w:val="22"/>
          <w:szCs w:val="22"/>
        </w:rPr>
      </w:pPr>
      <w:r>
        <w:rPr>
          <w:rFonts w:ascii="Arial Narrow" w:hAnsi="Arial Narrow"/>
          <w:sz w:val="22"/>
          <w:szCs w:val="22"/>
        </w:rPr>
        <w:t>V hornej časti hľa</w:t>
      </w:r>
      <w:r w:rsidR="003B243E" w:rsidRPr="007A4354">
        <w:rPr>
          <w:rFonts w:ascii="Arial Narrow" w:hAnsi="Arial Narrow"/>
          <w:sz w:val="22"/>
          <w:szCs w:val="22"/>
        </w:rPr>
        <w:t xml:space="preserve">diska vytvoriť priestor a vybudovať </w:t>
      </w:r>
      <w:proofErr w:type="spellStart"/>
      <w:r w:rsidR="003B243E" w:rsidRPr="007A4354">
        <w:rPr>
          <w:rFonts w:ascii="Arial Narrow" w:hAnsi="Arial Narrow"/>
          <w:sz w:val="22"/>
          <w:szCs w:val="22"/>
        </w:rPr>
        <w:t>Sky</w:t>
      </w:r>
      <w:proofErr w:type="spellEnd"/>
      <w:r w:rsidR="003B243E" w:rsidRPr="007A4354">
        <w:rPr>
          <w:rFonts w:ascii="Arial Narrow" w:hAnsi="Arial Narrow"/>
          <w:sz w:val="22"/>
          <w:szCs w:val="22"/>
        </w:rPr>
        <w:t xml:space="preserve"> boxy, resp. V.I.P. priestory</w:t>
      </w:r>
    </w:p>
    <w:p w:rsidR="00B07844" w:rsidRPr="007A4354" w:rsidRDefault="003B243E" w:rsidP="00B07844">
      <w:pPr>
        <w:jc w:val="both"/>
        <w:rPr>
          <w:color w:val="auto"/>
          <w:szCs w:val="22"/>
        </w:rPr>
      </w:pPr>
      <w:r w:rsidRPr="007A4354">
        <w:rPr>
          <w:color w:val="auto"/>
          <w:szCs w:val="22"/>
        </w:rPr>
        <w:t>2_realizovať stavebno-technologickú modernizáciu</w:t>
      </w:r>
      <w:r w:rsidR="00B07844" w:rsidRPr="007A4354">
        <w:rPr>
          <w:color w:val="auto"/>
          <w:szCs w:val="22"/>
        </w:rPr>
        <w:t>:</w:t>
      </w:r>
    </w:p>
    <w:p w:rsidR="00B07844" w:rsidRPr="007A4354" w:rsidRDefault="00B07844" w:rsidP="00B07844">
      <w:pPr>
        <w:pStyle w:val="Odsekzoznamu"/>
        <w:numPr>
          <w:ilvl w:val="0"/>
          <w:numId w:val="29"/>
        </w:numPr>
        <w:tabs>
          <w:tab w:val="clear" w:pos="851"/>
          <w:tab w:val="clear" w:pos="2835"/>
          <w:tab w:val="clear" w:pos="4536"/>
          <w:tab w:val="clear" w:pos="6237"/>
          <w:tab w:val="clear" w:pos="9072"/>
        </w:tabs>
        <w:spacing w:before="0" w:after="160" w:line="259" w:lineRule="auto"/>
        <w:rPr>
          <w:rFonts w:ascii="Arial Narrow" w:hAnsi="Arial Narrow"/>
          <w:sz w:val="22"/>
          <w:szCs w:val="22"/>
        </w:rPr>
      </w:pPr>
      <w:r w:rsidRPr="007A4354">
        <w:rPr>
          <w:rFonts w:ascii="Arial Narrow" w:hAnsi="Arial Narrow"/>
          <w:sz w:val="22"/>
          <w:szCs w:val="22"/>
        </w:rPr>
        <w:t>Demontovať a vyviesť staré, nefunkčné technologické zariadenia (vzduchotechnika)</w:t>
      </w:r>
    </w:p>
    <w:p w:rsidR="00B07844" w:rsidRPr="00AC1017" w:rsidRDefault="00B07844" w:rsidP="00B07844">
      <w:pPr>
        <w:pStyle w:val="Odsekzoznamu"/>
        <w:numPr>
          <w:ilvl w:val="0"/>
          <w:numId w:val="29"/>
        </w:numPr>
        <w:tabs>
          <w:tab w:val="clear" w:pos="851"/>
          <w:tab w:val="clear" w:pos="2835"/>
          <w:tab w:val="clear" w:pos="4536"/>
          <w:tab w:val="clear" w:pos="6237"/>
          <w:tab w:val="clear" w:pos="9072"/>
        </w:tabs>
        <w:spacing w:before="0" w:after="160" w:line="259" w:lineRule="auto"/>
        <w:rPr>
          <w:rFonts w:ascii="Arial Narrow" w:hAnsi="Arial Narrow"/>
          <w:sz w:val="22"/>
          <w:szCs w:val="22"/>
        </w:rPr>
      </w:pPr>
      <w:r w:rsidRPr="00AC1017">
        <w:rPr>
          <w:rFonts w:ascii="Arial Narrow" w:hAnsi="Arial Narrow"/>
          <w:sz w:val="22"/>
          <w:szCs w:val="22"/>
        </w:rPr>
        <w:t>Vymeniť, od hlavného ventilu, prívodné vodovodné potrubie, vnútorné vodovodné rozvody</w:t>
      </w:r>
    </w:p>
    <w:p w:rsidR="00B07844" w:rsidRPr="00AC1017" w:rsidRDefault="00B07844" w:rsidP="00B07844">
      <w:pPr>
        <w:pStyle w:val="Odsekzoznamu"/>
        <w:numPr>
          <w:ilvl w:val="0"/>
          <w:numId w:val="29"/>
        </w:numPr>
        <w:tabs>
          <w:tab w:val="clear" w:pos="851"/>
          <w:tab w:val="clear" w:pos="2835"/>
          <w:tab w:val="clear" w:pos="4536"/>
          <w:tab w:val="clear" w:pos="6237"/>
          <w:tab w:val="clear" w:pos="9072"/>
        </w:tabs>
        <w:spacing w:before="0" w:after="160" w:line="259" w:lineRule="auto"/>
        <w:rPr>
          <w:rFonts w:ascii="Arial Narrow" w:hAnsi="Arial Narrow"/>
          <w:sz w:val="22"/>
          <w:szCs w:val="22"/>
        </w:rPr>
      </w:pPr>
      <w:r w:rsidRPr="00AC1017">
        <w:rPr>
          <w:rFonts w:ascii="Arial Narrow" w:hAnsi="Arial Narrow"/>
          <w:sz w:val="22"/>
          <w:szCs w:val="22"/>
        </w:rPr>
        <w:t>Vymeniť kompletne kanalizačné potrubie</w:t>
      </w:r>
    </w:p>
    <w:p w:rsidR="00B07844" w:rsidRDefault="00B07844" w:rsidP="004F5201">
      <w:pPr>
        <w:pStyle w:val="Odsekzoznamu"/>
        <w:numPr>
          <w:ilvl w:val="0"/>
          <w:numId w:val="29"/>
        </w:numPr>
        <w:tabs>
          <w:tab w:val="clear" w:pos="851"/>
          <w:tab w:val="clear" w:pos="2835"/>
          <w:tab w:val="clear" w:pos="4536"/>
          <w:tab w:val="clear" w:pos="6237"/>
          <w:tab w:val="clear" w:pos="9072"/>
        </w:tabs>
        <w:spacing w:before="0" w:line="259" w:lineRule="auto"/>
        <w:ind w:left="714" w:hanging="357"/>
        <w:rPr>
          <w:rFonts w:ascii="Arial Narrow" w:hAnsi="Arial Narrow"/>
          <w:sz w:val="22"/>
          <w:szCs w:val="22"/>
        </w:rPr>
      </w:pPr>
      <w:r w:rsidRPr="00AC1017">
        <w:rPr>
          <w:rFonts w:ascii="Arial Narrow" w:hAnsi="Arial Narrow"/>
          <w:sz w:val="22"/>
          <w:szCs w:val="22"/>
        </w:rPr>
        <w:t>Vymeniť, kompletne, elektrické rozvody (v súčasnosti hliníkové)</w:t>
      </w:r>
    </w:p>
    <w:p w:rsidR="00B07844" w:rsidRPr="00AC1017" w:rsidRDefault="00B07844" w:rsidP="00B07844">
      <w:pPr>
        <w:pStyle w:val="Odsekzoznamu"/>
        <w:numPr>
          <w:ilvl w:val="0"/>
          <w:numId w:val="29"/>
        </w:numPr>
        <w:tabs>
          <w:tab w:val="clear" w:pos="851"/>
          <w:tab w:val="clear" w:pos="2835"/>
          <w:tab w:val="clear" w:pos="4536"/>
          <w:tab w:val="clear" w:pos="6237"/>
          <w:tab w:val="clear" w:pos="9072"/>
        </w:tabs>
        <w:spacing w:before="0" w:after="160" w:line="259" w:lineRule="auto"/>
        <w:rPr>
          <w:rFonts w:ascii="Arial Narrow" w:hAnsi="Arial Narrow"/>
          <w:sz w:val="22"/>
          <w:szCs w:val="22"/>
        </w:rPr>
      </w:pPr>
      <w:r w:rsidRPr="00AC1017">
        <w:rPr>
          <w:rFonts w:ascii="Arial Narrow" w:hAnsi="Arial Narrow"/>
          <w:sz w:val="22"/>
          <w:szCs w:val="22"/>
        </w:rPr>
        <w:t xml:space="preserve">Kompletne vybrať ľadovú plochu až do úrovne podkladu, následne vykonať jej </w:t>
      </w:r>
      <w:proofErr w:type="spellStart"/>
      <w:r w:rsidRPr="00AC1017">
        <w:rPr>
          <w:rFonts w:ascii="Arial Narrow" w:hAnsi="Arial Narrow"/>
          <w:sz w:val="22"/>
          <w:szCs w:val="22"/>
        </w:rPr>
        <w:t>tepelno</w:t>
      </w:r>
      <w:proofErr w:type="spellEnd"/>
      <w:r w:rsidRPr="00AC1017">
        <w:rPr>
          <w:rFonts w:ascii="Arial Narrow" w:hAnsi="Arial Narrow"/>
          <w:sz w:val="22"/>
          <w:szCs w:val="22"/>
        </w:rPr>
        <w:t xml:space="preserve"> izolačné úpravy, položiť rúrky rozvodu chladiaceho média a vrchnú betónovú vrstvu. Plochu ponechať v súčasnom rozmere 60 m x 30 m, spĺňajúcom predpisy IIHF. Rovnako je možné ponechať súčasné mantinely, ktoré sú prispôsobené na ich dočasné odstraňovanie pri akciách.</w:t>
      </w:r>
    </w:p>
    <w:p w:rsidR="00B07844" w:rsidRPr="00AC1017" w:rsidRDefault="00B07844" w:rsidP="00B07844">
      <w:pPr>
        <w:pStyle w:val="Odsekzoznamu"/>
        <w:numPr>
          <w:ilvl w:val="0"/>
          <w:numId w:val="29"/>
        </w:numPr>
        <w:tabs>
          <w:tab w:val="clear" w:pos="851"/>
          <w:tab w:val="clear" w:pos="2835"/>
          <w:tab w:val="clear" w:pos="4536"/>
          <w:tab w:val="clear" w:pos="6237"/>
          <w:tab w:val="clear" w:pos="9072"/>
        </w:tabs>
        <w:spacing w:before="0" w:after="160" w:line="259" w:lineRule="auto"/>
        <w:rPr>
          <w:rFonts w:ascii="Arial Narrow" w:hAnsi="Arial Narrow"/>
          <w:sz w:val="22"/>
          <w:szCs w:val="22"/>
        </w:rPr>
      </w:pPr>
      <w:r w:rsidRPr="00AC1017">
        <w:rPr>
          <w:rFonts w:ascii="Arial Narrow" w:hAnsi="Arial Narrow"/>
          <w:sz w:val="22"/>
          <w:szCs w:val="22"/>
        </w:rPr>
        <w:t>Komplexne zrekonštruovať všetky vnútorné priestory 0. podlažia tak, aby spĺňali bezpečnostné a hygienické predpisy</w:t>
      </w:r>
    </w:p>
    <w:p w:rsidR="00B07844" w:rsidRPr="00AC1017" w:rsidRDefault="00B07844" w:rsidP="00B07844">
      <w:pPr>
        <w:pStyle w:val="Odsekzoznamu"/>
        <w:numPr>
          <w:ilvl w:val="0"/>
          <w:numId w:val="29"/>
        </w:numPr>
        <w:tabs>
          <w:tab w:val="clear" w:pos="851"/>
          <w:tab w:val="clear" w:pos="2835"/>
          <w:tab w:val="clear" w:pos="4536"/>
          <w:tab w:val="clear" w:pos="6237"/>
          <w:tab w:val="clear" w:pos="9072"/>
        </w:tabs>
        <w:spacing w:before="0" w:after="160" w:line="259" w:lineRule="auto"/>
        <w:rPr>
          <w:rFonts w:ascii="Arial Narrow" w:hAnsi="Arial Narrow"/>
          <w:sz w:val="22"/>
          <w:szCs w:val="22"/>
        </w:rPr>
      </w:pPr>
      <w:r w:rsidRPr="00AC1017">
        <w:rPr>
          <w:rFonts w:ascii="Arial Narrow" w:hAnsi="Arial Narrow"/>
          <w:sz w:val="22"/>
          <w:szCs w:val="22"/>
        </w:rPr>
        <w:t>Kompletne vymeniť osvetlenie haly tak, aby spĺňalo energetické predpoklady a súčasne umožňovalo rôzne svetelné efekty</w:t>
      </w:r>
    </w:p>
    <w:p w:rsidR="00B07844" w:rsidRPr="00AC1017" w:rsidRDefault="00B07844" w:rsidP="00B07844">
      <w:pPr>
        <w:pStyle w:val="Odsekzoznamu"/>
        <w:numPr>
          <w:ilvl w:val="0"/>
          <w:numId w:val="29"/>
        </w:numPr>
        <w:tabs>
          <w:tab w:val="clear" w:pos="851"/>
          <w:tab w:val="clear" w:pos="2835"/>
          <w:tab w:val="clear" w:pos="4536"/>
          <w:tab w:val="clear" w:pos="6237"/>
          <w:tab w:val="clear" w:pos="9072"/>
        </w:tabs>
        <w:spacing w:before="0" w:after="160" w:line="259" w:lineRule="auto"/>
        <w:rPr>
          <w:rFonts w:ascii="Arial Narrow" w:hAnsi="Arial Narrow"/>
          <w:sz w:val="22"/>
          <w:szCs w:val="22"/>
        </w:rPr>
      </w:pPr>
      <w:r w:rsidRPr="00AC1017">
        <w:rPr>
          <w:rFonts w:ascii="Arial Narrow" w:hAnsi="Arial Narrow"/>
          <w:sz w:val="22"/>
          <w:szCs w:val="22"/>
        </w:rPr>
        <w:t>Vymeniť informačnú tabuľu za modernú s obrazovkou (-</w:t>
      </w:r>
      <w:proofErr w:type="spellStart"/>
      <w:r w:rsidRPr="00AC1017">
        <w:rPr>
          <w:rFonts w:ascii="Arial Narrow" w:hAnsi="Arial Narrow"/>
          <w:sz w:val="22"/>
          <w:szCs w:val="22"/>
        </w:rPr>
        <w:t>kami</w:t>
      </w:r>
      <w:proofErr w:type="spellEnd"/>
      <w:r w:rsidRPr="00AC1017">
        <w:rPr>
          <w:rFonts w:ascii="Arial Narrow" w:hAnsi="Arial Narrow"/>
          <w:sz w:val="22"/>
          <w:szCs w:val="22"/>
        </w:rPr>
        <w:t>)</w:t>
      </w:r>
    </w:p>
    <w:p w:rsidR="00B07844" w:rsidRPr="00AC1017" w:rsidRDefault="00B07844" w:rsidP="00B07844">
      <w:pPr>
        <w:pStyle w:val="Odsekzoznamu"/>
        <w:numPr>
          <w:ilvl w:val="0"/>
          <w:numId w:val="29"/>
        </w:numPr>
        <w:tabs>
          <w:tab w:val="clear" w:pos="851"/>
          <w:tab w:val="clear" w:pos="2835"/>
          <w:tab w:val="clear" w:pos="4536"/>
          <w:tab w:val="clear" w:pos="6237"/>
          <w:tab w:val="clear" w:pos="9072"/>
        </w:tabs>
        <w:spacing w:before="0" w:after="160" w:line="259" w:lineRule="auto"/>
        <w:rPr>
          <w:rFonts w:ascii="Arial Narrow" w:hAnsi="Arial Narrow"/>
          <w:sz w:val="22"/>
          <w:szCs w:val="22"/>
        </w:rPr>
      </w:pPr>
      <w:r w:rsidRPr="00AC1017">
        <w:rPr>
          <w:rFonts w:ascii="Arial Narrow" w:hAnsi="Arial Narrow"/>
          <w:sz w:val="22"/>
          <w:szCs w:val="22"/>
        </w:rPr>
        <w:t>Dorobiť zariadenie na výmenu vzduchu v hale, jeho ohrev resp. ochladenie podľa potrieb</w:t>
      </w:r>
    </w:p>
    <w:p w:rsidR="00B07844" w:rsidRPr="00AC1017" w:rsidRDefault="00B07844" w:rsidP="00B07844">
      <w:pPr>
        <w:pStyle w:val="Odsekzoznamu"/>
        <w:numPr>
          <w:ilvl w:val="0"/>
          <w:numId w:val="29"/>
        </w:numPr>
        <w:tabs>
          <w:tab w:val="clear" w:pos="851"/>
          <w:tab w:val="clear" w:pos="2835"/>
          <w:tab w:val="clear" w:pos="4536"/>
          <w:tab w:val="clear" w:pos="6237"/>
          <w:tab w:val="clear" w:pos="9072"/>
        </w:tabs>
        <w:spacing w:before="0" w:after="160" w:line="259" w:lineRule="auto"/>
        <w:rPr>
          <w:rFonts w:ascii="Arial Narrow" w:hAnsi="Arial Narrow"/>
          <w:sz w:val="22"/>
          <w:szCs w:val="22"/>
        </w:rPr>
      </w:pPr>
      <w:r w:rsidRPr="00AC1017">
        <w:rPr>
          <w:rFonts w:ascii="Arial Narrow" w:hAnsi="Arial Narrow"/>
          <w:sz w:val="22"/>
          <w:szCs w:val="22"/>
        </w:rPr>
        <w:t xml:space="preserve">Dorobiť </w:t>
      </w:r>
      <w:proofErr w:type="spellStart"/>
      <w:r w:rsidRPr="00AC1017">
        <w:rPr>
          <w:rFonts w:ascii="Arial Narrow" w:hAnsi="Arial Narrow"/>
          <w:sz w:val="22"/>
          <w:szCs w:val="22"/>
        </w:rPr>
        <w:t>turniketový</w:t>
      </w:r>
      <w:proofErr w:type="spellEnd"/>
      <w:r w:rsidRPr="00AC1017">
        <w:rPr>
          <w:rFonts w:ascii="Arial Narrow" w:hAnsi="Arial Narrow"/>
          <w:sz w:val="22"/>
          <w:szCs w:val="22"/>
        </w:rPr>
        <w:t xml:space="preserve"> systém pre kontrolovaný vstup návštevníkov do haly</w:t>
      </w:r>
    </w:p>
    <w:p w:rsidR="00B07844" w:rsidRPr="00AC1017" w:rsidRDefault="00B07844" w:rsidP="00B07844">
      <w:pPr>
        <w:pStyle w:val="Odsekzoznamu"/>
        <w:numPr>
          <w:ilvl w:val="0"/>
          <w:numId w:val="29"/>
        </w:numPr>
        <w:tabs>
          <w:tab w:val="clear" w:pos="851"/>
          <w:tab w:val="clear" w:pos="2835"/>
          <w:tab w:val="clear" w:pos="4536"/>
          <w:tab w:val="clear" w:pos="6237"/>
          <w:tab w:val="clear" w:pos="9072"/>
        </w:tabs>
        <w:spacing w:before="0" w:after="160" w:line="259" w:lineRule="auto"/>
        <w:rPr>
          <w:rFonts w:ascii="Arial Narrow" w:hAnsi="Arial Narrow"/>
          <w:sz w:val="22"/>
          <w:szCs w:val="22"/>
        </w:rPr>
      </w:pPr>
      <w:r w:rsidRPr="00AC1017">
        <w:rPr>
          <w:rFonts w:ascii="Arial Narrow" w:hAnsi="Arial Narrow"/>
          <w:sz w:val="22"/>
          <w:szCs w:val="22"/>
        </w:rPr>
        <w:t>Zrekonštruovať priestory snežnej jamy, priestory uskladnenia strojov na úpravu ľadovej plochy</w:t>
      </w:r>
    </w:p>
    <w:p w:rsidR="00B07844" w:rsidRPr="00AC1017" w:rsidRDefault="00B07844" w:rsidP="00174E29">
      <w:pPr>
        <w:pStyle w:val="Odsekzoznamu"/>
        <w:numPr>
          <w:ilvl w:val="0"/>
          <w:numId w:val="29"/>
        </w:numPr>
        <w:tabs>
          <w:tab w:val="clear" w:pos="851"/>
          <w:tab w:val="clear" w:pos="2835"/>
          <w:tab w:val="clear" w:pos="4536"/>
          <w:tab w:val="clear" w:pos="6237"/>
          <w:tab w:val="clear" w:pos="9072"/>
        </w:tabs>
        <w:spacing w:before="0" w:line="259" w:lineRule="auto"/>
        <w:ind w:left="714" w:hanging="357"/>
        <w:rPr>
          <w:rFonts w:ascii="Arial Narrow" w:hAnsi="Arial Narrow"/>
          <w:sz w:val="22"/>
          <w:szCs w:val="22"/>
        </w:rPr>
      </w:pPr>
      <w:r w:rsidRPr="00AC1017">
        <w:rPr>
          <w:rFonts w:ascii="Arial Narrow" w:hAnsi="Arial Narrow"/>
          <w:sz w:val="22"/>
          <w:szCs w:val="22"/>
        </w:rPr>
        <w:t>Dorobiť všetky potrebné zariadenia z hľad</w:t>
      </w:r>
      <w:r w:rsidR="00C433EB">
        <w:rPr>
          <w:rFonts w:ascii="Arial Narrow" w:hAnsi="Arial Narrow"/>
          <w:sz w:val="22"/>
          <w:szCs w:val="22"/>
        </w:rPr>
        <w:t>iska protipožiarnej ochrany</w:t>
      </w:r>
    </w:p>
    <w:p w:rsidR="00B379F4" w:rsidRPr="00B379F4" w:rsidRDefault="00B379F4" w:rsidP="00B379F4">
      <w:pPr>
        <w:rPr>
          <w:rFonts w:cs="Calibri"/>
          <w:szCs w:val="22"/>
          <w:lang w:eastAsia="en-US"/>
        </w:rPr>
      </w:pPr>
      <w:r w:rsidRPr="004F5201">
        <w:rPr>
          <w:rFonts w:cs="Calibri"/>
          <w:szCs w:val="22"/>
          <w:lang w:eastAsia="en-US"/>
        </w:rPr>
        <w:t>Vzhľadom k dvom rôznym spôsobom výroby resp. prívodu tepla používaných v súčasnosti (hlavná hala 01 - verejný teplovod, tréningová hala 02 – vlas</w:t>
      </w:r>
      <w:r>
        <w:rPr>
          <w:rFonts w:cs="Calibri"/>
          <w:szCs w:val="22"/>
          <w:lang w:eastAsia="en-US"/>
        </w:rPr>
        <w:t>t</w:t>
      </w:r>
      <w:r w:rsidRPr="004F5201">
        <w:rPr>
          <w:rFonts w:cs="Calibri"/>
          <w:szCs w:val="22"/>
          <w:lang w:eastAsia="en-US"/>
        </w:rPr>
        <w:t>ná výroba tepla za použitia plynu) je potrebn</w:t>
      </w:r>
      <w:r>
        <w:rPr>
          <w:rFonts w:cs="Calibri"/>
          <w:szCs w:val="22"/>
          <w:lang w:eastAsia="en-US"/>
        </w:rPr>
        <w:t>é</w:t>
      </w:r>
      <w:r w:rsidRPr="004F5201">
        <w:rPr>
          <w:rFonts w:cs="Calibri"/>
          <w:szCs w:val="22"/>
          <w:lang w:eastAsia="en-US"/>
        </w:rPr>
        <w:t xml:space="preserve"> ich zjednotenie do jedného interného systému výroby a rozvodu tepla</w:t>
      </w:r>
      <w:r>
        <w:rPr>
          <w:rFonts w:cs="Calibri"/>
          <w:szCs w:val="22"/>
          <w:lang w:eastAsia="en-US"/>
        </w:rPr>
        <w:t xml:space="preserve">. </w:t>
      </w:r>
      <w:r w:rsidRPr="00B379F4">
        <w:rPr>
          <w:rFonts w:cs="Calibri"/>
          <w:szCs w:val="22"/>
          <w:lang w:eastAsia="en-US"/>
        </w:rPr>
        <w:t>Z tohto dôvodu bude potrebn</w:t>
      </w:r>
      <w:r>
        <w:rPr>
          <w:rFonts w:cs="Calibri"/>
          <w:szCs w:val="22"/>
          <w:lang w:eastAsia="en-US"/>
        </w:rPr>
        <w:t>é</w:t>
      </w:r>
      <w:r w:rsidRPr="00B379F4">
        <w:rPr>
          <w:rFonts w:cs="Calibri"/>
          <w:szCs w:val="22"/>
          <w:lang w:eastAsia="en-US"/>
        </w:rPr>
        <w:t xml:space="preserve"> aj:</w:t>
      </w:r>
    </w:p>
    <w:p w:rsidR="00B379F4" w:rsidRPr="004F5201" w:rsidRDefault="00B379F4" w:rsidP="00B379F4">
      <w:pPr>
        <w:pStyle w:val="Odsekzoznamu"/>
        <w:numPr>
          <w:ilvl w:val="0"/>
          <w:numId w:val="29"/>
        </w:numPr>
        <w:tabs>
          <w:tab w:val="clear" w:pos="851"/>
          <w:tab w:val="clear" w:pos="2835"/>
          <w:tab w:val="clear" w:pos="4536"/>
          <w:tab w:val="clear" w:pos="6237"/>
          <w:tab w:val="clear" w:pos="9072"/>
        </w:tabs>
        <w:spacing w:before="0" w:after="160" w:line="259" w:lineRule="auto"/>
        <w:rPr>
          <w:rFonts w:ascii="Arial Narrow" w:hAnsi="Arial Narrow"/>
          <w:sz w:val="22"/>
          <w:szCs w:val="22"/>
        </w:rPr>
      </w:pPr>
      <w:r w:rsidRPr="004F5201">
        <w:rPr>
          <w:rFonts w:ascii="Arial Narrow" w:hAnsi="Arial Narrow"/>
          <w:sz w:val="22"/>
          <w:szCs w:val="22"/>
        </w:rPr>
        <w:t>Odstrániť, resp. vymeniť kompletne rozvody tepla</w:t>
      </w:r>
    </w:p>
    <w:p w:rsidR="00B07844" w:rsidRPr="00AC1017" w:rsidRDefault="00B07844" w:rsidP="00B07844">
      <w:pPr>
        <w:jc w:val="both"/>
        <w:rPr>
          <w:color w:val="auto"/>
          <w:szCs w:val="22"/>
        </w:rPr>
      </w:pPr>
    </w:p>
    <w:p w:rsidR="00B07844" w:rsidRPr="007A4354" w:rsidRDefault="00080689" w:rsidP="00174E29">
      <w:pPr>
        <w:pStyle w:val="Odsekzoznamu"/>
        <w:numPr>
          <w:ilvl w:val="0"/>
          <w:numId w:val="35"/>
        </w:numPr>
        <w:spacing w:after="160" w:line="259" w:lineRule="auto"/>
        <w:ind w:left="1077"/>
        <w:contextualSpacing w:val="0"/>
        <w:rPr>
          <w:rFonts w:ascii="Arial Narrow" w:hAnsi="Arial Narrow"/>
          <w:b/>
          <w:bCs/>
          <w:sz w:val="24"/>
        </w:rPr>
      </w:pPr>
      <w:r w:rsidRPr="007A4354">
        <w:rPr>
          <w:rFonts w:ascii="Arial Narrow" w:hAnsi="Arial Narrow"/>
          <w:b/>
          <w:bCs/>
          <w:sz w:val="24"/>
        </w:rPr>
        <w:t>Tréni</w:t>
      </w:r>
      <w:r w:rsidR="00090235">
        <w:rPr>
          <w:rFonts w:ascii="Arial Narrow" w:hAnsi="Arial Narrow"/>
          <w:b/>
          <w:bCs/>
          <w:sz w:val="24"/>
        </w:rPr>
        <w:t>n</w:t>
      </w:r>
      <w:r w:rsidRPr="007A4354">
        <w:rPr>
          <w:rFonts w:ascii="Arial Narrow" w:hAnsi="Arial Narrow"/>
          <w:b/>
          <w:bCs/>
          <w:sz w:val="24"/>
        </w:rPr>
        <w:t>gová hala 01</w:t>
      </w:r>
    </w:p>
    <w:p w:rsidR="00631716" w:rsidRPr="007A4354" w:rsidRDefault="00631716" w:rsidP="007A4354">
      <w:pPr>
        <w:shd w:val="clear" w:color="auto" w:fill="FFFFFF"/>
        <w:jc w:val="both"/>
        <w:rPr>
          <w:rFonts w:cs="Arial"/>
          <w:color w:val="auto"/>
          <w:szCs w:val="22"/>
        </w:rPr>
      </w:pPr>
      <w:r w:rsidRPr="007A4354">
        <w:rPr>
          <w:rFonts w:cs="Arial"/>
          <w:color w:val="auto"/>
          <w:szCs w:val="22"/>
        </w:rPr>
        <w:t xml:space="preserve">Predpokladá sa </w:t>
      </w:r>
      <w:r w:rsidR="007A4354" w:rsidRPr="007A4354">
        <w:rPr>
          <w:rFonts w:cs="Arial"/>
          <w:color w:val="auto"/>
          <w:szCs w:val="22"/>
        </w:rPr>
        <w:t xml:space="preserve">možnosť </w:t>
      </w:r>
      <w:r w:rsidRPr="007A4354">
        <w:rPr>
          <w:rFonts w:cs="Arial"/>
          <w:color w:val="auto"/>
          <w:szCs w:val="22"/>
        </w:rPr>
        <w:t>kompletn</w:t>
      </w:r>
      <w:r w:rsidR="007A4354" w:rsidRPr="007A4354">
        <w:rPr>
          <w:rFonts w:cs="Arial"/>
          <w:color w:val="auto"/>
          <w:szCs w:val="22"/>
        </w:rPr>
        <w:t>ej</w:t>
      </w:r>
      <w:r w:rsidRPr="007A4354">
        <w:rPr>
          <w:rFonts w:cs="Arial"/>
          <w:color w:val="auto"/>
          <w:szCs w:val="22"/>
        </w:rPr>
        <w:t xml:space="preserve"> asanácia existujúcej haly vrátane opláštenia a oceľovej nosnej konštrukcie.</w:t>
      </w:r>
    </w:p>
    <w:p w:rsidR="00631716" w:rsidRPr="007A4354" w:rsidRDefault="007A4354" w:rsidP="007A4354">
      <w:pPr>
        <w:shd w:val="clear" w:color="auto" w:fill="FFFFFF"/>
        <w:jc w:val="both"/>
        <w:rPr>
          <w:rFonts w:cs="Arial"/>
          <w:color w:val="auto"/>
          <w:szCs w:val="22"/>
        </w:rPr>
      </w:pPr>
      <w:r w:rsidRPr="007A4354">
        <w:rPr>
          <w:rFonts w:cs="Arial"/>
          <w:color w:val="auto"/>
          <w:szCs w:val="22"/>
        </w:rPr>
        <w:t>Ľ</w:t>
      </w:r>
      <w:r w:rsidR="00631716" w:rsidRPr="007A4354">
        <w:rPr>
          <w:rFonts w:cs="Arial"/>
          <w:color w:val="auto"/>
          <w:szCs w:val="22"/>
        </w:rPr>
        <w:t>adová plocha tréningovej haly 02 – technické a rozmerové parametre (čisté rozmery plochy bez okolitých manipulačných a prevá</w:t>
      </w:r>
      <w:r w:rsidR="00090235">
        <w:rPr>
          <w:rFonts w:cs="Arial"/>
          <w:color w:val="auto"/>
          <w:szCs w:val="22"/>
        </w:rPr>
        <w:t>d</w:t>
      </w:r>
      <w:r w:rsidR="00631716" w:rsidRPr="007A4354">
        <w:rPr>
          <w:rFonts w:cs="Arial"/>
          <w:color w:val="auto"/>
          <w:szCs w:val="22"/>
        </w:rPr>
        <w:t>zkových plôch haly):</w:t>
      </w:r>
    </w:p>
    <w:p w:rsidR="00631716" w:rsidRPr="007A4354" w:rsidRDefault="00631716" w:rsidP="007A4354">
      <w:pPr>
        <w:shd w:val="clear" w:color="auto" w:fill="FFFFFF"/>
        <w:jc w:val="both"/>
        <w:rPr>
          <w:rFonts w:cs="Arial"/>
          <w:color w:val="auto"/>
          <w:szCs w:val="22"/>
        </w:rPr>
      </w:pPr>
      <w:r w:rsidRPr="007A4354">
        <w:rPr>
          <w:rFonts w:cs="Arial"/>
          <w:color w:val="auto"/>
          <w:szCs w:val="22"/>
        </w:rPr>
        <w:t>Dĺžka – 59,50 m</w:t>
      </w:r>
    </w:p>
    <w:p w:rsidR="00631716" w:rsidRPr="007A4354" w:rsidRDefault="00631716" w:rsidP="007A4354">
      <w:pPr>
        <w:shd w:val="clear" w:color="auto" w:fill="FFFFFF"/>
        <w:jc w:val="both"/>
        <w:rPr>
          <w:rFonts w:cs="Arial"/>
          <w:color w:val="auto"/>
          <w:szCs w:val="22"/>
        </w:rPr>
      </w:pPr>
      <w:r w:rsidRPr="007A4354">
        <w:rPr>
          <w:rFonts w:cs="Arial"/>
          <w:color w:val="auto"/>
          <w:szCs w:val="22"/>
        </w:rPr>
        <w:t>Šírka – 29,50 m</w:t>
      </w:r>
    </w:p>
    <w:p w:rsidR="00631716" w:rsidRDefault="00631716" w:rsidP="007A4354">
      <w:pPr>
        <w:shd w:val="clear" w:color="auto" w:fill="FFFFFF"/>
        <w:jc w:val="both"/>
        <w:rPr>
          <w:rFonts w:cs="Arial"/>
          <w:color w:val="auto"/>
          <w:szCs w:val="22"/>
        </w:rPr>
      </w:pPr>
      <w:r w:rsidRPr="007A4354">
        <w:rPr>
          <w:rFonts w:cs="Arial"/>
          <w:color w:val="auto"/>
          <w:szCs w:val="22"/>
        </w:rPr>
        <w:t>Výška –  9,00 m</w:t>
      </w:r>
    </w:p>
    <w:p w:rsidR="00C54859" w:rsidRDefault="00D97F96">
      <w:pPr>
        <w:pStyle w:val="Odsekzoznamu"/>
        <w:numPr>
          <w:ilvl w:val="0"/>
          <w:numId w:val="45"/>
        </w:numPr>
        <w:shd w:val="clear" w:color="auto" w:fill="FFFFFF"/>
        <w:rPr>
          <w:rFonts w:cs="Arial"/>
          <w:szCs w:val="22"/>
        </w:rPr>
      </w:pPr>
      <w:r w:rsidRPr="00D97F96">
        <w:rPr>
          <w:rFonts w:ascii="Arial Narrow" w:hAnsi="Arial Narrow" w:cs="Arial"/>
          <w:sz w:val="22"/>
          <w:szCs w:val="22"/>
        </w:rPr>
        <w:t>G</w:t>
      </w:r>
      <w:r w:rsidR="00F269BA" w:rsidRPr="00F269BA">
        <w:rPr>
          <w:rFonts w:ascii="Arial Narrow" w:hAnsi="Arial Narrow" w:cs="Arial"/>
          <w:sz w:val="22"/>
          <w:szCs w:val="22"/>
        </w:rPr>
        <w:t>al</w:t>
      </w:r>
      <w:r>
        <w:rPr>
          <w:rFonts w:ascii="Arial Narrow" w:hAnsi="Arial Narrow" w:cs="Arial"/>
          <w:sz w:val="22"/>
          <w:szCs w:val="22"/>
        </w:rPr>
        <w:t>éria okolo tréningovej haly 01 a 02</w:t>
      </w:r>
    </w:p>
    <w:p w:rsidR="00631716" w:rsidRDefault="00631716" w:rsidP="007A4354">
      <w:pPr>
        <w:shd w:val="clear" w:color="auto" w:fill="FFFFFF"/>
        <w:jc w:val="both"/>
        <w:rPr>
          <w:rFonts w:cs="Arial"/>
          <w:color w:val="auto"/>
          <w:szCs w:val="22"/>
        </w:rPr>
      </w:pPr>
      <w:r w:rsidRPr="007A4354">
        <w:rPr>
          <w:rFonts w:cs="Arial"/>
          <w:color w:val="auto"/>
          <w:szCs w:val="22"/>
        </w:rPr>
        <w:t xml:space="preserve">Spoločné šatňové a hygienické zázemie s tréningovou halou 2, halou 3, </w:t>
      </w:r>
      <w:proofErr w:type="spellStart"/>
      <w:r w:rsidRPr="007A4354">
        <w:rPr>
          <w:rFonts w:cs="Arial"/>
          <w:color w:val="auto"/>
          <w:szCs w:val="22"/>
        </w:rPr>
        <w:t>curlingom</w:t>
      </w:r>
      <w:proofErr w:type="spellEnd"/>
      <w:r w:rsidRPr="007A4354">
        <w:rPr>
          <w:rFonts w:cs="Arial"/>
          <w:color w:val="auto"/>
          <w:szCs w:val="22"/>
        </w:rPr>
        <w:t xml:space="preserve"> a</w:t>
      </w:r>
      <w:r w:rsidR="00D97F96">
        <w:rPr>
          <w:rFonts w:cs="Arial"/>
          <w:color w:val="auto"/>
          <w:szCs w:val="22"/>
        </w:rPr>
        <w:t> </w:t>
      </w:r>
      <w:proofErr w:type="spellStart"/>
      <w:r w:rsidRPr="007A4354">
        <w:rPr>
          <w:rFonts w:cs="Arial"/>
          <w:color w:val="auto"/>
          <w:szCs w:val="22"/>
        </w:rPr>
        <w:t>fitness</w:t>
      </w:r>
      <w:proofErr w:type="spellEnd"/>
    </w:p>
    <w:p w:rsidR="00C54859" w:rsidRDefault="00F269BA">
      <w:pPr>
        <w:pStyle w:val="Odsekzoznamu"/>
        <w:numPr>
          <w:ilvl w:val="0"/>
          <w:numId w:val="44"/>
        </w:numPr>
        <w:shd w:val="clear" w:color="auto" w:fill="FFFFFF"/>
        <w:rPr>
          <w:rFonts w:cs="Arial"/>
          <w:szCs w:val="22"/>
        </w:rPr>
      </w:pPr>
      <w:r w:rsidRPr="00F269BA">
        <w:rPr>
          <w:rFonts w:ascii="Arial Narrow" w:hAnsi="Arial Narrow" w:cs="Arial"/>
          <w:sz w:val="22"/>
          <w:szCs w:val="22"/>
        </w:rPr>
        <w:t>8 šatní, každá pre 22 hráčov s min. rozmerom 40m²</w:t>
      </w:r>
    </w:p>
    <w:p w:rsidR="00C54859" w:rsidRDefault="00F269BA">
      <w:pPr>
        <w:pStyle w:val="Odsekzoznamu"/>
        <w:numPr>
          <w:ilvl w:val="0"/>
          <w:numId w:val="44"/>
        </w:numPr>
        <w:shd w:val="clear" w:color="auto" w:fill="FFFFFF"/>
        <w:rPr>
          <w:rFonts w:cs="Arial"/>
          <w:szCs w:val="22"/>
        </w:rPr>
      </w:pPr>
      <w:r w:rsidRPr="00F269BA">
        <w:rPr>
          <w:rFonts w:ascii="Arial Narrow" w:hAnsi="Arial Narrow" w:cs="Arial"/>
          <w:sz w:val="22"/>
          <w:szCs w:val="22"/>
        </w:rPr>
        <w:t>4 hygienické zázemia (hygienické zázemie pre dvojicu šatní)</w:t>
      </w:r>
    </w:p>
    <w:p w:rsidR="00631716" w:rsidRPr="007A4354" w:rsidRDefault="00631716" w:rsidP="007A4354">
      <w:pPr>
        <w:shd w:val="clear" w:color="auto" w:fill="FFFFFF"/>
        <w:jc w:val="both"/>
        <w:rPr>
          <w:rFonts w:cs="Arial"/>
          <w:color w:val="auto"/>
          <w:szCs w:val="22"/>
        </w:rPr>
      </w:pPr>
      <w:r w:rsidRPr="007A4354">
        <w:rPr>
          <w:rFonts w:cs="Arial"/>
          <w:b/>
          <w:color w:val="auto"/>
          <w:szCs w:val="22"/>
        </w:rPr>
        <w:t>Zachovanie existujúcej tréningovej haly je v návrhu možné</w:t>
      </w:r>
      <w:r w:rsidRPr="007A4354">
        <w:rPr>
          <w:rFonts w:cs="Arial"/>
          <w:color w:val="auto"/>
          <w:szCs w:val="22"/>
        </w:rPr>
        <w:t>, ak vhodne zapadne do urbanisticko-</w:t>
      </w:r>
      <w:r w:rsidRPr="007A4354">
        <w:rPr>
          <w:rFonts w:cs="Arial"/>
          <w:color w:val="auto"/>
          <w:szCs w:val="22"/>
        </w:rPr>
        <w:lastRenderedPageBreak/>
        <w:t>architektonického kontextu a  harmonického výrazu areálu. V prípade takejto úvahy je však potrebné:</w:t>
      </w:r>
    </w:p>
    <w:p w:rsidR="00B07844" w:rsidRPr="00AC1017" w:rsidRDefault="00B07844" w:rsidP="007A4354">
      <w:pPr>
        <w:pStyle w:val="Odsekzoznamu"/>
        <w:numPr>
          <w:ilvl w:val="0"/>
          <w:numId w:val="32"/>
        </w:numPr>
        <w:tabs>
          <w:tab w:val="clear" w:pos="851"/>
          <w:tab w:val="clear" w:pos="2835"/>
          <w:tab w:val="clear" w:pos="4536"/>
          <w:tab w:val="clear" w:pos="6237"/>
          <w:tab w:val="clear" w:pos="9072"/>
        </w:tabs>
        <w:spacing w:before="0" w:after="160" w:line="259" w:lineRule="auto"/>
        <w:rPr>
          <w:rFonts w:ascii="Arial Narrow" w:hAnsi="Arial Narrow"/>
          <w:sz w:val="22"/>
          <w:szCs w:val="22"/>
        </w:rPr>
      </w:pPr>
      <w:r w:rsidRPr="00AC1017">
        <w:rPr>
          <w:rFonts w:ascii="Arial Narrow" w:hAnsi="Arial Narrow"/>
          <w:sz w:val="22"/>
          <w:szCs w:val="22"/>
        </w:rPr>
        <w:t>Vymeniť osvetlenie haly</w:t>
      </w:r>
    </w:p>
    <w:p w:rsidR="00B07844" w:rsidRPr="00AC1017" w:rsidRDefault="00B07844" w:rsidP="007A4354">
      <w:pPr>
        <w:pStyle w:val="Odsekzoznamu"/>
        <w:numPr>
          <w:ilvl w:val="0"/>
          <w:numId w:val="32"/>
        </w:numPr>
        <w:tabs>
          <w:tab w:val="clear" w:pos="851"/>
          <w:tab w:val="clear" w:pos="2835"/>
          <w:tab w:val="clear" w:pos="4536"/>
          <w:tab w:val="clear" w:pos="6237"/>
          <w:tab w:val="clear" w:pos="9072"/>
        </w:tabs>
        <w:spacing w:before="0" w:after="160" w:line="259" w:lineRule="auto"/>
        <w:rPr>
          <w:rFonts w:ascii="Arial Narrow" w:hAnsi="Arial Narrow"/>
          <w:sz w:val="22"/>
          <w:szCs w:val="22"/>
        </w:rPr>
      </w:pPr>
      <w:r w:rsidRPr="00AC1017">
        <w:rPr>
          <w:rFonts w:ascii="Arial Narrow" w:hAnsi="Arial Narrow"/>
          <w:sz w:val="22"/>
          <w:szCs w:val="22"/>
        </w:rPr>
        <w:t>Zrekonštruovať vzduchotechniku</w:t>
      </w:r>
    </w:p>
    <w:p w:rsidR="00B07844" w:rsidRPr="00AC1017" w:rsidRDefault="00B07844" w:rsidP="007A4354">
      <w:pPr>
        <w:pStyle w:val="Odsekzoznamu"/>
        <w:numPr>
          <w:ilvl w:val="0"/>
          <w:numId w:val="32"/>
        </w:numPr>
        <w:tabs>
          <w:tab w:val="clear" w:pos="851"/>
          <w:tab w:val="clear" w:pos="2835"/>
          <w:tab w:val="clear" w:pos="4536"/>
          <w:tab w:val="clear" w:pos="6237"/>
          <w:tab w:val="clear" w:pos="9072"/>
        </w:tabs>
        <w:spacing w:before="0" w:after="160" w:line="259" w:lineRule="auto"/>
        <w:rPr>
          <w:rFonts w:ascii="Arial Narrow" w:hAnsi="Arial Narrow"/>
          <w:sz w:val="22"/>
          <w:szCs w:val="22"/>
        </w:rPr>
      </w:pPr>
      <w:r w:rsidRPr="00AC1017">
        <w:rPr>
          <w:rFonts w:ascii="Arial Narrow" w:hAnsi="Arial Narrow"/>
          <w:sz w:val="22"/>
          <w:szCs w:val="22"/>
        </w:rPr>
        <w:t>Vymeniť mantinely a ochranné sklá okolo plochy</w:t>
      </w:r>
    </w:p>
    <w:p w:rsidR="00B07844" w:rsidRPr="00AC1017" w:rsidRDefault="00B07844" w:rsidP="007A4354">
      <w:pPr>
        <w:pStyle w:val="Odsekzoznamu"/>
        <w:numPr>
          <w:ilvl w:val="0"/>
          <w:numId w:val="32"/>
        </w:numPr>
        <w:tabs>
          <w:tab w:val="clear" w:pos="851"/>
          <w:tab w:val="clear" w:pos="2835"/>
          <w:tab w:val="clear" w:pos="4536"/>
          <w:tab w:val="clear" w:pos="6237"/>
          <w:tab w:val="clear" w:pos="9072"/>
        </w:tabs>
        <w:spacing w:before="0" w:line="259" w:lineRule="auto"/>
        <w:ind w:hanging="357"/>
        <w:rPr>
          <w:rFonts w:ascii="Arial Narrow" w:hAnsi="Arial Narrow"/>
          <w:sz w:val="22"/>
          <w:szCs w:val="22"/>
        </w:rPr>
      </w:pPr>
      <w:r w:rsidRPr="00AC1017">
        <w:rPr>
          <w:rFonts w:ascii="Arial Narrow" w:hAnsi="Arial Narrow"/>
          <w:sz w:val="22"/>
          <w:szCs w:val="22"/>
        </w:rPr>
        <w:t>Prispôsobiť novým technologickým podmienkam a zrekonštruovať priestor strojovne, vzduchotechniky, kotolne ...</w:t>
      </w:r>
    </w:p>
    <w:p w:rsidR="00B07844" w:rsidRPr="00AC1017" w:rsidRDefault="00B07844" w:rsidP="00B07844">
      <w:pPr>
        <w:jc w:val="both"/>
        <w:rPr>
          <w:color w:val="auto"/>
          <w:szCs w:val="22"/>
        </w:rPr>
      </w:pPr>
    </w:p>
    <w:p w:rsidR="00EA1FB2" w:rsidRPr="00C433EB" w:rsidRDefault="00631716" w:rsidP="00174E29">
      <w:pPr>
        <w:pStyle w:val="Odsekzoznamu"/>
        <w:numPr>
          <w:ilvl w:val="0"/>
          <w:numId w:val="35"/>
        </w:numPr>
        <w:spacing w:after="160" w:line="259" w:lineRule="auto"/>
        <w:ind w:left="1077"/>
        <w:contextualSpacing w:val="0"/>
        <w:rPr>
          <w:rFonts w:ascii="Arial Narrow" w:hAnsi="Arial Narrow"/>
          <w:b/>
          <w:bCs/>
          <w:sz w:val="24"/>
        </w:rPr>
      </w:pPr>
      <w:r w:rsidRPr="00C433EB">
        <w:rPr>
          <w:rFonts w:ascii="Arial Narrow" w:hAnsi="Arial Narrow"/>
          <w:b/>
          <w:bCs/>
          <w:sz w:val="24"/>
        </w:rPr>
        <w:t>T</w:t>
      </w:r>
      <w:r w:rsidR="00110B42" w:rsidRPr="00C433EB">
        <w:rPr>
          <w:rFonts w:ascii="Arial Narrow" w:hAnsi="Arial Narrow"/>
          <w:b/>
          <w:bCs/>
          <w:sz w:val="24"/>
        </w:rPr>
        <w:t>réningová hala 02</w:t>
      </w:r>
    </w:p>
    <w:p w:rsidR="00EA1FB2" w:rsidRDefault="00EA1FB2" w:rsidP="00EA1FB2">
      <w:pPr>
        <w:shd w:val="clear" w:color="auto" w:fill="FFFFFF"/>
        <w:jc w:val="both"/>
        <w:rPr>
          <w:rFonts w:cs="Arial"/>
          <w:color w:val="222222"/>
          <w:szCs w:val="22"/>
        </w:rPr>
      </w:pPr>
      <w:r w:rsidRPr="00EA1FB2">
        <w:rPr>
          <w:rFonts w:cs="Arial"/>
          <w:color w:val="222222"/>
          <w:szCs w:val="22"/>
        </w:rPr>
        <w:t>Na</w:t>
      </w:r>
      <w:r>
        <w:rPr>
          <w:rFonts w:cs="Arial"/>
          <w:color w:val="222222"/>
          <w:szCs w:val="22"/>
        </w:rPr>
        <w:t xml:space="preserve"> </w:t>
      </w:r>
      <w:r w:rsidR="004F5201">
        <w:rPr>
          <w:rFonts w:cs="Arial"/>
          <w:color w:val="222222"/>
          <w:szCs w:val="22"/>
        </w:rPr>
        <w:t>ZŠVDZ</w:t>
      </w:r>
      <w:r w:rsidRPr="00EA1FB2">
        <w:rPr>
          <w:rFonts w:cs="Arial"/>
          <w:color w:val="222222"/>
          <w:szCs w:val="22"/>
        </w:rPr>
        <w:t xml:space="preserve"> momentálne pôsobí hokejový klub HK Ružinov, krasokorčuliari z ŠKP,</w:t>
      </w:r>
      <w:r>
        <w:rPr>
          <w:rFonts w:cs="Arial"/>
          <w:color w:val="222222"/>
          <w:szCs w:val="22"/>
        </w:rPr>
        <w:t xml:space="preserve"> </w:t>
      </w:r>
      <w:r w:rsidRPr="00EA1FB2">
        <w:rPr>
          <w:rFonts w:cs="Arial"/>
          <w:color w:val="222222"/>
          <w:szCs w:val="22"/>
        </w:rPr>
        <w:t>hokejistky z ŠKP, hrávajú sa zápasy HK Ružinov a Ružinovská amatérska hokejová</w:t>
      </w:r>
      <w:r>
        <w:rPr>
          <w:rFonts w:cs="Arial"/>
          <w:color w:val="222222"/>
          <w:szCs w:val="22"/>
        </w:rPr>
        <w:t xml:space="preserve"> </w:t>
      </w:r>
      <w:r w:rsidRPr="00EA1FB2">
        <w:rPr>
          <w:rFonts w:cs="Arial"/>
          <w:color w:val="222222"/>
          <w:szCs w:val="22"/>
        </w:rPr>
        <w:t>liga. Kapacita ľadových plôch v raňajších, popoludňajších a večerných hodinách je</w:t>
      </w:r>
      <w:r>
        <w:rPr>
          <w:rFonts w:cs="Arial"/>
          <w:color w:val="222222"/>
          <w:szCs w:val="22"/>
        </w:rPr>
        <w:t xml:space="preserve"> </w:t>
      </w:r>
      <w:r w:rsidRPr="00EA1FB2">
        <w:rPr>
          <w:rFonts w:cs="Arial"/>
          <w:color w:val="222222"/>
          <w:szCs w:val="22"/>
        </w:rPr>
        <w:t>využitá na 100%. Ďalšia ľadová plocha v Bratislave bude určite intenzívne využívaná</w:t>
      </w:r>
      <w:r>
        <w:rPr>
          <w:rFonts w:cs="Arial"/>
          <w:color w:val="222222"/>
          <w:szCs w:val="22"/>
        </w:rPr>
        <w:t xml:space="preserve"> </w:t>
      </w:r>
      <w:r w:rsidRPr="00EA1FB2">
        <w:rPr>
          <w:rFonts w:cs="Arial"/>
          <w:color w:val="222222"/>
          <w:szCs w:val="22"/>
        </w:rPr>
        <w:t xml:space="preserve">a môže prispieť k lepšiemu hospodárskemu výsledku </w:t>
      </w:r>
      <w:r w:rsidR="004F5201">
        <w:rPr>
          <w:rFonts w:cs="Arial"/>
          <w:color w:val="222222"/>
          <w:szCs w:val="22"/>
        </w:rPr>
        <w:t>ZŠVDZ</w:t>
      </w:r>
      <w:r w:rsidRPr="00EA1FB2">
        <w:rPr>
          <w:rFonts w:cs="Arial"/>
          <w:color w:val="222222"/>
          <w:szCs w:val="22"/>
        </w:rPr>
        <w:t>. Takisto to pomôže pri</w:t>
      </w:r>
      <w:r>
        <w:rPr>
          <w:rFonts w:cs="Arial"/>
          <w:color w:val="222222"/>
          <w:szCs w:val="22"/>
        </w:rPr>
        <w:t xml:space="preserve"> </w:t>
      </w:r>
      <w:r w:rsidRPr="00EA1FB2">
        <w:rPr>
          <w:rFonts w:cs="Arial"/>
          <w:color w:val="222222"/>
          <w:szCs w:val="22"/>
        </w:rPr>
        <w:t>celkov</w:t>
      </w:r>
      <w:r w:rsidR="004F5201">
        <w:rPr>
          <w:rFonts w:cs="Arial"/>
          <w:color w:val="222222"/>
          <w:szCs w:val="22"/>
        </w:rPr>
        <w:t>ej</w:t>
      </w:r>
      <w:r w:rsidRPr="00EA1FB2">
        <w:rPr>
          <w:rFonts w:cs="Arial"/>
          <w:color w:val="222222"/>
          <w:szCs w:val="22"/>
        </w:rPr>
        <w:t xml:space="preserve"> koncepcii športoviska ponúkajúce</w:t>
      </w:r>
      <w:r w:rsidR="004F5201">
        <w:rPr>
          <w:rFonts w:cs="Arial"/>
          <w:color w:val="222222"/>
          <w:szCs w:val="22"/>
        </w:rPr>
        <w:t>j</w:t>
      </w:r>
      <w:r w:rsidRPr="00EA1FB2">
        <w:rPr>
          <w:rFonts w:cs="Arial"/>
          <w:color w:val="222222"/>
          <w:szCs w:val="22"/>
        </w:rPr>
        <w:t xml:space="preserve"> možnosti organizovania prípravných</w:t>
      </w:r>
      <w:r>
        <w:rPr>
          <w:rFonts w:cs="Arial"/>
          <w:color w:val="222222"/>
          <w:szCs w:val="22"/>
        </w:rPr>
        <w:t xml:space="preserve"> </w:t>
      </w:r>
      <w:r w:rsidRPr="00EA1FB2">
        <w:rPr>
          <w:rFonts w:cs="Arial"/>
          <w:color w:val="222222"/>
          <w:szCs w:val="22"/>
        </w:rPr>
        <w:t xml:space="preserve">kempov tímov v </w:t>
      </w:r>
      <w:proofErr w:type="spellStart"/>
      <w:r w:rsidRPr="00EA1FB2">
        <w:rPr>
          <w:rFonts w:cs="Arial"/>
          <w:color w:val="222222"/>
          <w:szCs w:val="22"/>
        </w:rPr>
        <w:t>mimosúťažnom</w:t>
      </w:r>
      <w:proofErr w:type="spellEnd"/>
      <w:r w:rsidRPr="00EA1FB2">
        <w:rPr>
          <w:rFonts w:cs="Arial"/>
          <w:color w:val="222222"/>
          <w:szCs w:val="22"/>
        </w:rPr>
        <w:t xml:space="preserve"> období</w:t>
      </w:r>
      <w:r w:rsidR="004F5201">
        <w:rPr>
          <w:rFonts w:cs="Arial"/>
          <w:color w:val="222222"/>
          <w:szCs w:val="22"/>
        </w:rPr>
        <w:t>.</w:t>
      </w:r>
      <w:r w:rsidRPr="00EA1FB2">
        <w:rPr>
          <w:rFonts w:cs="Arial"/>
          <w:color w:val="222222"/>
          <w:szCs w:val="22"/>
        </w:rPr>
        <w:t xml:space="preserve"> </w:t>
      </w:r>
      <w:r w:rsidR="004F5201">
        <w:rPr>
          <w:rFonts w:cs="Arial"/>
          <w:color w:val="222222"/>
          <w:szCs w:val="22"/>
        </w:rPr>
        <w:t>T</w:t>
      </w:r>
      <w:r w:rsidRPr="00EA1FB2">
        <w:rPr>
          <w:rFonts w:cs="Arial"/>
          <w:color w:val="222222"/>
          <w:szCs w:val="22"/>
        </w:rPr>
        <w:t xml:space="preserve">ýmto sa umožní prevádzka </w:t>
      </w:r>
      <w:r w:rsidR="004F5201">
        <w:rPr>
          <w:rFonts w:cs="Arial"/>
          <w:color w:val="222222"/>
          <w:szCs w:val="22"/>
        </w:rPr>
        <w:t>ZŠVDZ</w:t>
      </w:r>
      <w:r w:rsidRPr="00EA1FB2">
        <w:rPr>
          <w:rFonts w:cs="Arial"/>
          <w:color w:val="222222"/>
          <w:szCs w:val="22"/>
        </w:rPr>
        <w:t xml:space="preserve"> aj</w:t>
      </w:r>
      <w:r>
        <w:rPr>
          <w:rFonts w:cs="Arial"/>
          <w:color w:val="222222"/>
          <w:szCs w:val="22"/>
        </w:rPr>
        <w:t xml:space="preserve"> </w:t>
      </w:r>
      <w:r w:rsidR="00E72DD3">
        <w:rPr>
          <w:rFonts w:cs="Arial"/>
          <w:color w:val="222222"/>
          <w:szCs w:val="22"/>
        </w:rPr>
        <w:t xml:space="preserve">v </w:t>
      </w:r>
      <w:proofErr w:type="spellStart"/>
      <w:r w:rsidR="00E72DD3">
        <w:rPr>
          <w:rFonts w:cs="Arial"/>
          <w:color w:val="222222"/>
          <w:szCs w:val="22"/>
        </w:rPr>
        <w:t>mimosúťažnom</w:t>
      </w:r>
      <w:proofErr w:type="spellEnd"/>
      <w:r w:rsidR="00E72DD3">
        <w:rPr>
          <w:rFonts w:cs="Arial"/>
          <w:color w:val="222222"/>
          <w:szCs w:val="22"/>
        </w:rPr>
        <w:t xml:space="preserve"> období.</w:t>
      </w:r>
    </w:p>
    <w:p w:rsidR="00A24DDD" w:rsidRPr="00C433EB" w:rsidRDefault="00E72DD3" w:rsidP="00EA1FB2">
      <w:pPr>
        <w:shd w:val="clear" w:color="auto" w:fill="FFFFFF"/>
        <w:jc w:val="both"/>
        <w:rPr>
          <w:rFonts w:cs="Arial"/>
          <w:color w:val="auto"/>
          <w:szCs w:val="22"/>
        </w:rPr>
      </w:pPr>
      <w:r w:rsidRPr="00C433EB">
        <w:rPr>
          <w:rFonts w:cs="Arial"/>
          <w:color w:val="auto"/>
          <w:szCs w:val="22"/>
        </w:rPr>
        <w:t>ľadová plocha</w:t>
      </w:r>
      <w:r w:rsidR="00110B42" w:rsidRPr="00C433EB">
        <w:rPr>
          <w:rFonts w:cs="Arial"/>
          <w:color w:val="auto"/>
          <w:szCs w:val="22"/>
        </w:rPr>
        <w:t xml:space="preserve"> tréningovej haly 02</w:t>
      </w:r>
      <w:r w:rsidRPr="00C433EB">
        <w:rPr>
          <w:rFonts w:cs="Arial"/>
          <w:color w:val="auto"/>
          <w:szCs w:val="22"/>
        </w:rPr>
        <w:t xml:space="preserve"> – technické a rozmerové parametre </w:t>
      </w:r>
    </w:p>
    <w:p w:rsidR="00E72DD3" w:rsidRPr="00C433EB" w:rsidRDefault="00E72DD3" w:rsidP="00EA1FB2">
      <w:pPr>
        <w:shd w:val="clear" w:color="auto" w:fill="FFFFFF"/>
        <w:jc w:val="both"/>
        <w:rPr>
          <w:rFonts w:cs="Arial"/>
          <w:color w:val="auto"/>
          <w:szCs w:val="22"/>
        </w:rPr>
      </w:pPr>
      <w:r w:rsidRPr="00C433EB">
        <w:rPr>
          <w:rFonts w:cs="Arial"/>
          <w:color w:val="auto"/>
          <w:szCs w:val="22"/>
        </w:rPr>
        <w:t>(čisté rozmery plochy bez okolitých manipulačných a </w:t>
      </w:r>
      <w:proofErr w:type="spellStart"/>
      <w:r w:rsidRPr="00C433EB">
        <w:rPr>
          <w:rFonts w:cs="Arial"/>
          <w:color w:val="auto"/>
          <w:szCs w:val="22"/>
        </w:rPr>
        <w:t>prevázkových</w:t>
      </w:r>
      <w:proofErr w:type="spellEnd"/>
      <w:r w:rsidRPr="00C433EB">
        <w:rPr>
          <w:rFonts w:cs="Arial"/>
          <w:color w:val="auto"/>
          <w:szCs w:val="22"/>
        </w:rPr>
        <w:t xml:space="preserve"> plôch haly):</w:t>
      </w:r>
    </w:p>
    <w:p w:rsidR="00E72DD3" w:rsidRPr="00C433EB" w:rsidRDefault="00E72DD3" w:rsidP="00EA1FB2">
      <w:pPr>
        <w:shd w:val="clear" w:color="auto" w:fill="FFFFFF"/>
        <w:jc w:val="both"/>
        <w:rPr>
          <w:rFonts w:cs="Arial"/>
          <w:color w:val="auto"/>
          <w:szCs w:val="22"/>
        </w:rPr>
      </w:pPr>
      <w:r w:rsidRPr="00C433EB">
        <w:rPr>
          <w:rFonts w:cs="Arial"/>
          <w:color w:val="auto"/>
          <w:szCs w:val="22"/>
        </w:rPr>
        <w:t>Dĺžka – 59,50 m</w:t>
      </w:r>
    </w:p>
    <w:p w:rsidR="00E72DD3" w:rsidRPr="00C433EB" w:rsidRDefault="00E72DD3" w:rsidP="00EA1FB2">
      <w:pPr>
        <w:shd w:val="clear" w:color="auto" w:fill="FFFFFF"/>
        <w:jc w:val="both"/>
        <w:rPr>
          <w:rFonts w:cs="Arial"/>
          <w:color w:val="auto"/>
          <w:szCs w:val="22"/>
        </w:rPr>
      </w:pPr>
      <w:r w:rsidRPr="00C433EB">
        <w:rPr>
          <w:rFonts w:cs="Arial"/>
          <w:color w:val="auto"/>
          <w:szCs w:val="22"/>
        </w:rPr>
        <w:t>Šírka – 29,50 m</w:t>
      </w:r>
    </w:p>
    <w:p w:rsidR="00E72DD3" w:rsidRPr="00C433EB" w:rsidRDefault="00E72DD3" w:rsidP="00EA1FB2">
      <w:pPr>
        <w:shd w:val="clear" w:color="auto" w:fill="FFFFFF"/>
        <w:jc w:val="both"/>
        <w:rPr>
          <w:rFonts w:cs="Arial"/>
          <w:color w:val="auto"/>
          <w:szCs w:val="22"/>
        </w:rPr>
      </w:pPr>
      <w:r w:rsidRPr="00C433EB">
        <w:rPr>
          <w:rFonts w:cs="Arial"/>
          <w:color w:val="auto"/>
          <w:szCs w:val="22"/>
        </w:rPr>
        <w:t>Výška –  9,00 m</w:t>
      </w:r>
    </w:p>
    <w:p w:rsidR="00E72DD3" w:rsidRPr="00C433EB" w:rsidRDefault="00A24DDD" w:rsidP="00EA1FB2">
      <w:pPr>
        <w:shd w:val="clear" w:color="auto" w:fill="FFFFFF"/>
        <w:jc w:val="both"/>
        <w:rPr>
          <w:rFonts w:cs="Arial"/>
          <w:color w:val="auto"/>
          <w:szCs w:val="22"/>
        </w:rPr>
      </w:pPr>
      <w:r w:rsidRPr="00C433EB">
        <w:rPr>
          <w:rFonts w:cs="Arial"/>
          <w:color w:val="auto"/>
          <w:szCs w:val="22"/>
        </w:rPr>
        <w:t xml:space="preserve">Spoločné šatňové a hygienické zázemie s tréningovou halou 2, halou 3, </w:t>
      </w:r>
      <w:proofErr w:type="spellStart"/>
      <w:r w:rsidRPr="00C433EB">
        <w:rPr>
          <w:rFonts w:cs="Arial"/>
          <w:color w:val="auto"/>
          <w:szCs w:val="22"/>
        </w:rPr>
        <w:t>curlingom</w:t>
      </w:r>
      <w:proofErr w:type="spellEnd"/>
      <w:r w:rsidRPr="00C433EB">
        <w:rPr>
          <w:rFonts w:cs="Arial"/>
          <w:color w:val="auto"/>
          <w:szCs w:val="22"/>
        </w:rPr>
        <w:t xml:space="preserve"> a</w:t>
      </w:r>
      <w:r w:rsidR="007B1EF9" w:rsidRPr="00C433EB">
        <w:rPr>
          <w:rFonts w:cs="Arial"/>
          <w:color w:val="auto"/>
          <w:szCs w:val="22"/>
        </w:rPr>
        <w:t> </w:t>
      </w:r>
      <w:proofErr w:type="spellStart"/>
      <w:r w:rsidRPr="00C433EB">
        <w:rPr>
          <w:rFonts w:cs="Arial"/>
          <w:color w:val="auto"/>
          <w:szCs w:val="22"/>
        </w:rPr>
        <w:t>fitness</w:t>
      </w:r>
      <w:proofErr w:type="spellEnd"/>
    </w:p>
    <w:p w:rsidR="00D97F96" w:rsidRPr="00BA7486" w:rsidRDefault="007B1EF9" w:rsidP="00BA7486">
      <w:pPr>
        <w:shd w:val="clear" w:color="auto" w:fill="FFFFFF"/>
        <w:jc w:val="both"/>
        <w:rPr>
          <w:rFonts w:cs="Arial"/>
          <w:color w:val="auto"/>
          <w:szCs w:val="22"/>
        </w:rPr>
      </w:pPr>
      <w:r w:rsidRPr="00C433EB">
        <w:rPr>
          <w:rFonts w:cs="Arial"/>
          <w:color w:val="auto"/>
          <w:szCs w:val="22"/>
        </w:rPr>
        <w:t xml:space="preserve">Technické priestory a zázemie – </w:t>
      </w:r>
      <w:proofErr w:type="spellStart"/>
      <w:r w:rsidRPr="00C433EB">
        <w:rPr>
          <w:rFonts w:cs="Arial"/>
          <w:color w:val="auto"/>
          <w:szCs w:val="22"/>
        </w:rPr>
        <w:t>rolby</w:t>
      </w:r>
      <w:proofErr w:type="spellEnd"/>
      <w:r w:rsidRPr="00C433EB">
        <w:rPr>
          <w:rFonts w:cs="Arial"/>
          <w:color w:val="auto"/>
          <w:szCs w:val="22"/>
        </w:rPr>
        <w:t>, nabíjacia stanica, die</w:t>
      </w:r>
      <w:r w:rsidR="00BA7486">
        <w:rPr>
          <w:rFonts w:cs="Arial"/>
          <w:color w:val="auto"/>
          <w:szCs w:val="22"/>
        </w:rPr>
        <w:t>l</w:t>
      </w:r>
      <w:r w:rsidRPr="00C433EB">
        <w:rPr>
          <w:rFonts w:cs="Arial"/>
          <w:color w:val="auto"/>
          <w:szCs w:val="22"/>
        </w:rPr>
        <w:t>ňa</w:t>
      </w:r>
      <w:r w:rsidR="00D97F96">
        <w:rPr>
          <w:rFonts w:cs="Arial"/>
          <w:color w:val="auto"/>
          <w:szCs w:val="22"/>
        </w:rPr>
        <w:t>:</w:t>
      </w:r>
      <w:r w:rsidR="00BA7486">
        <w:rPr>
          <w:rFonts w:cs="Arial"/>
          <w:color w:val="auto"/>
          <w:szCs w:val="22"/>
        </w:rPr>
        <w:t xml:space="preserve"> 10x100m</w:t>
      </w:r>
    </w:p>
    <w:p w:rsidR="00EA1FB2" w:rsidRPr="00EA1FB2" w:rsidRDefault="00EA1FB2" w:rsidP="00EA1FB2">
      <w:pPr>
        <w:spacing w:after="160" w:line="259" w:lineRule="auto"/>
        <w:ind w:left="357"/>
        <w:rPr>
          <w:b/>
          <w:bCs/>
          <w:sz w:val="24"/>
        </w:rPr>
      </w:pPr>
    </w:p>
    <w:p w:rsidR="00BD5CDA" w:rsidRPr="00BD5CDA" w:rsidRDefault="00BD5CDA" w:rsidP="00174E29">
      <w:pPr>
        <w:pStyle w:val="Odsekzoznamu"/>
        <w:numPr>
          <w:ilvl w:val="0"/>
          <w:numId w:val="35"/>
        </w:numPr>
        <w:spacing w:after="160" w:line="259" w:lineRule="auto"/>
        <w:ind w:left="1077"/>
        <w:contextualSpacing w:val="0"/>
        <w:rPr>
          <w:rFonts w:ascii="Arial Narrow" w:hAnsi="Arial Narrow"/>
          <w:b/>
          <w:bCs/>
          <w:sz w:val="24"/>
        </w:rPr>
      </w:pPr>
      <w:r w:rsidRPr="00BD5CDA">
        <w:rPr>
          <w:rFonts w:ascii="Arial Narrow" w:hAnsi="Arial Narrow"/>
          <w:b/>
          <w:bCs/>
          <w:sz w:val="24"/>
        </w:rPr>
        <w:t>Ubytovacie kapacity</w:t>
      </w:r>
    </w:p>
    <w:p w:rsidR="00B07844" w:rsidRPr="00C433EB" w:rsidRDefault="004536E1" w:rsidP="00B07844">
      <w:pPr>
        <w:jc w:val="both"/>
        <w:rPr>
          <w:color w:val="auto"/>
          <w:szCs w:val="22"/>
        </w:rPr>
      </w:pPr>
      <w:r w:rsidRPr="00C433EB">
        <w:rPr>
          <w:color w:val="auto"/>
          <w:szCs w:val="22"/>
        </w:rPr>
        <w:t xml:space="preserve">Pre nekvalitné architektonické a dispozičné riešenie, nedostatočné konštrukčné výšky podlaží sa uvažuje s kompletnou asanáciou existujúceho nedokončeného ubytovacieho objektu. Nový objekt by mal obsahovať ubytovacie jednotky pre 90 ubytovaných v dvojposteľových izbách s vlastným hygienickým zázemím v štandarde hotela***, recepciu, kongresovú miestnosť (50 osôb), reštauráciu s kapacitou 100 miest so samostatnou kuchynskou prevádzkou. </w:t>
      </w:r>
      <w:r w:rsidR="00074204" w:rsidRPr="00C433EB">
        <w:rPr>
          <w:color w:val="auto"/>
          <w:szCs w:val="22"/>
        </w:rPr>
        <w:t xml:space="preserve">Bolo by vhodné </w:t>
      </w:r>
      <w:r w:rsidRPr="00C433EB">
        <w:rPr>
          <w:color w:val="auto"/>
          <w:szCs w:val="22"/>
        </w:rPr>
        <w:t xml:space="preserve">funkčné prepojenie </w:t>
      </w:r>
      <w:r w:rsidR="00074204" w:rsidRPr="00C433EB">
        <w:rPr>
          <w:color w:val="auto"/>
          <w:szCs w:val="22"/>
        </w:rPr>
        <w:t>ubytovacej</w:t>
      </w:r>
      <w:r w:rsidRPr="00C433EB">
        <w:rPr>
          <w:color w:val="auto"/>
          <w:szCs w:val="22"/>
        </w:rPr>
        <w:t xml:space="preserve"> časti a objektu Hlavnej haly </w:t>
      </w:r>
      <w:r w:rsidR="00074204" w:rsidRPr="00C433EB">
        <w:rPr>
          <w:color w:val="auto"/>
          <w:szCs w:val="22"/>
        </w:rPr>
        <w:t>(</w:t>
      </w:r>
      <w:r w:rsidR="004F5201">
        <w:rPr>
          <w:color w:val="auto"/>
          <w:szCs w:val="22"/>
        </w:rPr>
        <w:t>ZŠVDZ</w:t>
      </w:r>
      <w:r w:rsidR="00074204" w:rsidRPr="00C433EB">
        <w:rPr>
          <w:color w:val="auto"/>
          <w:szCs w:val="22"/>
        </w:rPr>
        <w:t xml:space="preserve">) </w:t>
      </w:r>
      <w:r w:rsidRPr="00C433EB">
        <w:rPr>
          <w:color w:val="auto"/>
          <w:szCs w:val="22"/>
        </w:rPr>
        <w:t>s možným využitím spojených priestorov nielen na ubytovanie, ale prípadne aj ako kancelárskych priestorov.</w:t>
      </w:r>
      <w:r w:rsidR="00074204" w:rsidRPr="00C433EB">
        <w:rPr>
          <w:color w:val="auto"/>
          <w:szCs w:val="22"/>
        </w:rPr>
        <w:t xml:space="preserve"> Za vhodné sa považuje vizuálne prepojenie komunikačnej zóny ubytovacieho objektu a reštaurácie so športovými plochami.</w:t>
      </w:r>
    </w:p>
    <w:p w:rsidR="00074204" w:rsidRPr="004536E1" w:rsidRDefault="00074204" w:rsidP="00B07844">
      <w:pPr>
        <w:jc w:val="both"/>
        <w:rPr>
          <w:color w:val="0070C0"/>
          <w:szCs w:val="22"/>
        </w:rPr>
      </w:pPr>
    </w:p>
    <w:p w:rsidR="00BD5CDA" w:rsidRPr="00C433EB" w:rsidRDefault="00BD5CDA" w:rsidP="00174E29">
      <w:pPr>
        <w:pStyle w:val="Odsekzoznamu"/>
        <w:numPr>
          <w:ilvl w:val="0"/>
          <w:numId w:val="35"/>
        </w:numPr>
        <w:spacing w:after="160" w:line="259" w:lineRule="auto"/>
        <w:ind w:left="1077"/>
        <w:contextualSpacing w:val="0"/>
        <w:rPr>
          <w:rFonts w:ascii="Arial Narrow" w:hAnsi="Arial Narrow"/>
          <w:b/>
          <w:bCs/>
          <w:sz w:val="24"/>
        </w:rPr>
      </w:pPr>
      <w:proofErr w:type="spellStart"/>
      <w:r w:rsidRPr="00C433EB">
        <w:rPr>
          <w:rFonts w:ascii="Arial Narrow" w:hAnsi="Arial Narrow"/>
          <w:b/>
          <w:bCs/>
          <w:sz w:val="24"/>
        </w:rPr>
        <w:t>Curlingová</w:t>
      </w:r>
      <w:proofErr w:type="spellEnd"/>
      <w:r w:rsidRPr="00C433EB">
        <w:rPr>
          <w:rFonts w:ascii="Arial Narrow" w:hAnsi="Arial Narrow"/>
          <w:b/>
          <w:bCs/>
          <w:sz w:val="24"/>
        </w:rPr>
        <w:t xml:space="preserve"> hala</w:t>
      </w:r>
      <w:r w:rsidR="00074204" w:rsidRPr="00C433EB">
        <w:rPr>
          <w:rFonts w:ascii="Arial Narrow" w:hAnsi="Arial Narrow"/>
          <w:b/>
          <w:bCs/>
          <w:sz w:val="24"/>
        </w:rPr>
        <w:t xml:space="preserve"> a </w:t>
      </w:r>
      <w:proofErr w:type="spellStart"/>
      <w:r w:rsidR="00074204" w:rsidRPr="00C433EB">
        <w:rPr>
          <w:rFonts w:ascii="Arial Narrow" w:hAnsi="Arial Narrow"/>
          <w:b/>
          <w:bCs/>
          <w:sz w:val="24"/>
        </w:rPr>
        <w:t>fitness</w:t>
      </w:r>
      <w:proofErr w:type="spellEnd"/>
    </w:p>
    <w:p w:rsidR="00E72DD3" w:rsidRPr="007A4354" w:rsidRDefault="00E72DD3" w:rsidP="00E72DD3">
      <w:pPr>
        <w:shd w:val="clear" w:color="auto" w:fill="FFFFFF"/>
        <w:jc w:val="both"/>
        <w:rPr>
          <w:rFonts w:cs="Arial"/>
          <w:color w:val="auto"/>
          <w:szCs w:val="22"/>
        </w:rPr>
      </w:pPr>
      <w:r w:rsidRPr="007A4354">
        <w:rPr>
          <w:rFonts w:cs="Arial"/>
          <w:color w:val="auto"/>
          <w:szCs w:val="22"/>
        </w:rPr>
        <w:t xml:space="preserve">plocha pre </w:t>
      </w:r>
      <w:proofErr w:type="spellStart"/>
      <w:r w:rsidRPr="007A4354">
        <w:rPr>
          <w:rFonts w:cs="Arial"/>
          <w:color w:val="auto"/>
          <w:szCs w:val="22"/>
        </w:rPr>
        <w:t>curling</w:t>
      </w:r>
      <w:proofErr w:type="spellEnd"/>
      <w:r w:rsidRPr="007A4354">
        <w:rPr>
          <w:rFonts w:cs="Arial"/>
          <w:color w:val="auto"/>
          <w:szCs w:val="22"/>
        </w:rPr>
        <w:t xml:space="preserve"> – technické a rozmerové parametre (čisté rozmery plochy bez okolitých manipulačných a prevá</w:t>
      </w:r>
      <w:r w:rsidR="00090235">
        <w:rPr>
          <w:rFonts w:cs="Arial"/>
          <w:color w:val="auto"/>
          <w:szCs w:val="22"/>
        </w:rPr>
        <w:t>d</w:t>
      </w:r>
      <w:r w:rsidRPr="007A4354">
        <w:rPr>
          <w:rFonts w:cs="Arial"/>
          <w:color w:val="auto"/>
          <w:szCs w:val="22"/>
        </w:rPr>
        <w:t>zkových plôch haly):</w:t>
      </w:r>
    </w:p>
    <w:p w:rsidR="00A24DDD" w:rsidRPr="007A4354" w:rsidRDefault="00A24DDD" w:rsidP="00E72DD3">
      <w:pPr>
        <w:shd w:val="clear" w:color="auto" w:fill="FFFFFF"/>
        <w:jc w:val="both"/>
        <w:rPr>
          <w:rFonts w:cs="Arial"/>
          <w:color w:val="auto"/>
          <w:szCs w:val="22"/>
        </w:rPr>
      </w:pPr>
      <w:r w:rsidRPr="007A4354">
        <w:rPr>
          <w:rFonts w:cs="Arial"/>
          <w:color w:val="auto"/>
          <w:szCs w:val="22"/>
        </w:rPr>
        <w:t>2 dráhy</w:t>
      </w:r>
    </w:p>
    <w:p w:rsidR="00E72DD3" w:rsidRPr="007A4354" w:rsidRDefault="00E72DD3" w:rsidP="00E72DD3">
      <w:pPr>
        <w:shd w:val="clear" w:color="auto" w:fill="FFFFFF"/>
        <w:jc w:val="both"/>
        <w:rPr>
          <w:rFonts w:cs="Arial"/>
          <w:color w:val="auto"/>
          <w:szCs w:val="22"/>
        </w:rPr>
      </w:pPr>
      <w:r w:rsidRPr="007A4354">
        <w:rPr>
          <w:rFonts w:cs="Arial"/>
          <w:color w:val="auto"/>
          <w:szCs w:val="22"/>
        </w:rPr>
        <w:t>Dĺžka –</w:t>
      </w:r>
      <w:r w:rsidR="00A24DDD" w:rsidRPr="007A4354">
        <w:rPr>
          <w:rFonts w:cs="Arial"/>
          <w:color w:val="auto"/>
          <w:szCs w:val="22"/>
        </w:rPr>
        <w:t xml:space="preserve"> 45</w:t>
      </w:r>
      <w:r w:rsidRPr="007A4354">
        <w:rPr>
          <w:rFonts w:cs="Arial"/>
          <w:color w:val="auto"/>
          <w:szCs w:val="22"/>
        </w:rPr>
        <w:t>,</w:t>
      </w:r>
      <w:r w:rsidR="00A24DDD" w:rsidRPr="007A4354">
        <w:rPr>
          <w:rFonts w:cs="Arial"/>
          <w:color w:val="auto"/>
          <w:szCs w:val="22"/>
        </w:rPr>
        <w:t>0</w:t>
      </w:r>
      <w:r w:rsidRPr="007A4354">
        <w:rPr>
          <w:rFonts w:cs="Arial"/>
          <w:color w:val="auto"/>
          <w:szCs w:val="22"/>
        </w:rPr>
        <w:t>0 m</w:t>
      </w:r>
    </w:p>
    <w:p w:rsidR="00E72DD3" w:rsidRPr="007A4354" w:rsidRDefault="00E72DD3" w:rsidP="00E72DD3">
      <w:pPr>
        <w:shd w:val="clear" w:color="auto" w:fill="FFFFFF"/>
        <w:jc w:val="both"/>
        <w:rPr>
          <w:rFonts w:cs="Arial"/>
          <w:color w:val="auto"/>
          <w:szCs w:val="22"/>
        </w:rPr>
      </w:pPr>
      <w:r w:rsidRPr="007A4354">
        <w:rPr>
          <w:rFonts w:cs="Arial"/>
          <w:color w:val="auto"/>
          <w:szCs w:val="22"/>
        </w:rPr>
        <w:t xml:space="preserve">Šírka – </w:t>
      </w:r>
      <w:r w:rsidR="00A24DDD" w:rsidRPr="007A4354">
        <w:rPr>
          <w:rFonts w:cs="Arial"/>
          <w:color w:val="auto"/>
          <w:szCs w:val="22"/>
        </w:rPr>
        <w:t>10,0</w:t>
      </w:r>
      <w:r w:rsidRPr="007A4354">
        <w:rPr>
          <w:rFonts w:cs="Arial"/>
          <w:color w:val="auto"/>
          <w:szCs w:val="22"/>
        </w:rPr>
        <w:t>0 m</w:t>
      </w:r>
    </w:p>
    <w:p w:rsidR="00E72DD3" w:rsidRPr="007A4354" w:rsidRDefault="00E72DD3" w:rsidP="00E72DD3">
      <w:pPr>
        <w:shd w:val="clear" w:color="auto" w:fill="FFFFFF"/>
        <w:jc w:val="both"/>
        <w:rPr>
          <w:rFonts w:cs="Arial"/>
          <w:color w:val="auto"/>
          <w:szCs w:val="22"/>
        </w:rPr>
      </w:pPr>
      <w:r w:rsidRPr="007A4354">
        <w:rPr>
          <w:rFonts w:cs="Arial"/>
          <w:color w:val="auto"/>
          <w:szCs w:val="22"/>
        </w:rPr>
        <w:t xml:space="preserve">Výška –  </w:t>
      </w:r>
      <w:r w:rsidR="00A24DDD" w:rsidRPr="007A4354">
        <w:rPr>
          <w:rFonts w:cs="Arial"/>
          <w:color w:val="auto"/>
          <w:szCs w:val="22"/>
        </w:rPr>
        <w:t>4</w:t>
      </w:r>
      <w:r w:rsidRPr="007A4354">
        <w:rPr>
          <w:rFonts w:cs="Arial"/>
          <w:color w:val="auto"/>
          <w:szCs w:val="22"/>
        </w:rPr>
        <w:t>,</w:t>
      </w:r>
      <w:r w:rsidR="00A24DDD" w:rsidRPr="007A4354">
        <w:rPr>
          <w:rFonts w:cs="Arial"/>
          <w:color w:val="auto"/>
          <w:szCs w:val="22"/>
        </w:rPr>
        <w:t>5</w:t>
      </w:r>
      <w:r w:rsidRPr="007A4354">
        <w:rPr>
          <w:rFonts w:cs="Arial"/>
          <w:color w:val="auto"/>
          <w:szCs w:val="22"/>
        </w:rPr>
        <w:t>0 m</w:t>
      </w:r>
    </w:p>
    <w:p w:rsidR="00A24DDD" w:rsidRPr="007A4354" w:rsidRDefault="00074204" w:rsidP="00E72DD3">
      <w:pPr>
        <w:shd w:val="clear" w:color="auto" w:fill="FFFFFF"/>
        <w:jc w:val="both"/>
        <w:rPr>
          <w:rFonts w:cs="Arial"/>
          <w:color w:val="auto"/>
          <w:szCs w:val="22"/>
        </w:rPr>
      </w:pPr>
      <w:r w:rsidRPr="007A4354">
        <w:rPr>
          <w:bCs/>
          <w:color w:val="auto"/>
          <w:szCs w:val="22"/>
        </w:rPr>
        <w:t>Pre zabezpečenie dostatočných priestorov na posilňovňu</w:t>
      </w:r>
      <w:r w:rsidRPr="007A4354">
        <w:rPr>
          <w:color w:val="auto"/>
          <w:szCs w:val="22"/>
        </w:rPr>
        <w:t xml:space="preserve"> resp. </w:t>
      </w:r>
      <w:proofErr w:type="spellStart"/>
      <w:r w:rsidRPr="007A4354">
        <w:rPr>
          <w:color w:val="auto"/>
          <w:szCs w:val="22"/>
        </w:rPr>
        <w:t>rozcvičovňu</w:t>
      </w:r>
      <w:proofErr w:type="spellEnd"/>
      <w:r w:rsidRPr="007A4354">
        <w:rPr>
          <w:color w:val="auto"/>
          <w:szCs w:val="22"/>
        </w:rPr>
        <w:t xml:space="preserve"> je možné využiť priestor nad </w:t>
      </w:r>
      <w:proofErr w:type="spellStart"/>
      <w:r w:rsidRPr="007A4354">
        <w:rPr>
          <w:color w:val="auto"/>
          <w:szCs w:val="22"/>
        </w:rPr>
        <w:t>curlingovou</w:t>
      </w:r>
      <w:proofErr w:type="spellEnd"/>
      <w:r w:rsidRPr="007A4354">
        <w:rPr>
          <w:color w:val="auto"/>
          <w:szCs w:val="22"/>
        </w:rPr>
        <w:t xml:space="preserve"> halou s vyriešením vertikálnych </w:t>
      </w:r>
      <w:r w:rsidR="00214CE0" w:rsidRPr="007A4354">
        <w:rPr>
          <w:color w:val="auto"/>
          <w:szCs w:val="22"/>
        </w:rPr>
        <w:t>k</w:t>
      </w:r>
      <w:r w:rsidRPr="007A4354">
        <w:rPr>
          <w:color w:val="auto"/>
          <w:szCs w:val="22"/>
        </w:rPr>
        <w:t>omunikačných priestorov.</w:t>
      </w:r>
    </w:p>
    <w:p w:rsidR="003E6CC8" w:rsidRPr="007A4354" w:rsidRDefault="003E6CC8" w:rsidP="003E6CC8">
      <w:pPr>
        <w:shd w:val="clear" w:color="auto" w:fill="FFFFFF"/>
        <w:jc w:val="both"/>
        <w:rPr>
          <w:rFonts w:cs="Arial"/>
          <w:color w:val="auto"/>
          <w:szCs w:val="22"/>
        </w:rPr>
      </w:pPr>
      <w:r w:rsidRPr="007A4354">
        <w:rPr>
          <w:rFonts w:cs="Arial"/>
          <w:color w:val="auto"/>
          <w:szCs w:val="22"/>
        </w:rPr>
        <w:t xml:space="preserve">Spoločné šatňové a hygienické zázemie s tréningovou halou 2, halou 3, </w:t>
      </w:r>
      <w:proofErr w:type="spellStart"/>
      <w:r w:rsidRPr="007A4354">
        <w:rPr>
          <w:rFonts w:cs="Arial"/>
          <w:color w:val="auto"/>
          <w:szCs w:val="22"/>
        </w:rPr>
        <w:t>curlingom</w:t>
      </w:r>
      <w:proofErr w:type="spellEnd"/>
      <w:r w:rsidRPr="007A4354">
        <w:rPr>
          <w:rFonts w:cs="Arial"/>
          <w:color w:val="auto"/>
          <w:szCs w:val="22"/>
        </w:rPr>
        <w:t xml:space="preserve"> a </w:t>
      </w:r>
      <w:proofErr w:type="spellStart"/>
      <w:r w:rsidRPr="007A4354">
        <w:rPr>
          <w:rFonts w:cs="Arial"/>
          <w:color w:val="auto"/>
          <w:szCs w:val="22"/>
        </w:rPr>
        <w:t>fitness</w:t>
      </w:r>
      <w:proofErr w:type="spellEnd"/>
    </w:p>
    <w:p w:rsidR="00E72DD3" w:rsidRPr="007A4354" w:rsidRDefault="00E72DD3" w:rsidP="00E72DD3">
      <w:pPr>
        <w:spacing w:after="160" w:line="259" w:lineRule="auto"/>
        <w:rPr>
          <w:color w:val="auto"/>
          <w:szCs w:val="22"/>
        </w:rPr>
      </w:pPr>
    </w:p>
    <w:p w:rsidR="00B07844" w:rsidRPr="00AC1017" w:rsidRDefault="00B07844" w:rsidP="00B07844">
      <w:pPr>
        <w:jc w:val="both"/>
        <w:rPr>
          <w:color w:val="auto"/>
          <w:szCs w:val="22"/>
        </w:rPr>
      </w:pPr>
    </w:p>
    <w:p w:rsidR="00BD5CDA" w:rsidRPr="00BD5CDA" w:rsidRDefault="00B07844" w:rsidP="00174E29">
      <w:pPr>
        <w:pStyle w:val="Odsekzoznamu"/>
        <w:numPr>
          <w:ilvl w:val="0"/>
          <w:numId w:val="35"/>
        </w:numPr>
        <w:spacing w:after="160" w:line="259" w:lineRule="auto"/>
        <w:ind w:left="1077"/>
        <w:contextualSpacing w:val="0"/>
        <w:rPr>
          <w:rFonts w:ascii="Arial Narrow" w:hAnsi="Arial Narrow"/>
          <w:b/>
          <w:bCs/>
          <w:sz w:val="24"/>
        </w:rPr>
      </w:pPr>
      <w:r w:rsidRPr="00BD5CDA">
        <w:rPr>
          <w:rFonts w:ascii="Arial Narrow" w:hAnsi="Arial Narrow"/>
          <w:b/>
          <w:bCs/>
          <w:sz w:val="24"/>
        </w:rPr>
        <w:t>Plaváreň</w:t>
      </w:r>
    </w:p>
    <w:p w:rsidR="00286343" w:rsidRDefault="00B07844" w:rsidP="007555FB">
      <w:pPr>
        <w:pStyle w:val="Odsekzoznamu"/>
        <w:numPr>
          <w:ilvl w:val="0"/>
          <w:numId w:val="0"/>
        </w:numPr>
        <w:tabs>
          <w:tab w:val="clear" w:pos="851"/>
          <w:tab w:val="clear" w:pos="2835"/>
          <w:tab w:val="clear" w:pos="4536"/>
          <w:tab w:val="clear" w:pos="6237"/>
          <w:tab w:val="clear" w:pos="9072"/>
        </w:tabs>
        <w:spacing w:before="0" w:after="160" w:line="259" w:lineRule="auto"/>
        <w:rPr>
          <w:rFonts w:ascii="Arial Narrow" w:hAnsi="Arial Narrow"/>
          <w:sz w:val="22"/>
          <w:szCs w:val="22"/>
          <w:highlight w:val="yellow"/>
        </w:rPr>
      </w:pPr>
      <w:r w:rsidRPr="00AC1017">
        <w:rPr>
          <w:rFonts w:ascii="Arial Narrow" w:hAnsi="Arial Narrow"/>
          <w:sz w:val="22"/>
          <w:szCs w:val="22"/>
        </w:rPr>
        <w:t xml:space="preserve">využívajúca podzemné vody, ohrev vody z chladenia ľadových plôch a to celé </w:t>
      </w:r>
      <w:r w:rsidRPr="000C6C23">
        <w:rPr>
          <w:rFonts w:ascii="Arial Narrow" w:hAnsi="Arial Narrow"/>
          <w:sz w:val="22"/>
          <w:szCs w:val="22"/>
        </w:rPr>
        <w:t>v uzavretom cykle.</w:t>
      </w:r>
      <w:r w:rsidR="00BF6A90" w:rsidRPr="000C6C23">
        <w:rPr>
          <w:rFonts w:ascii="Arial Narrow" w:hAnsi="Arial Narrow"/>
          <w:sz w:val="22"/>
          <w:szCs w:val="22"/>
        </w:rPr>
        <w:t xml:space="preserve"> Vyhlasovateľ očakáva urbanisticko-architektonické riešenie novej plavárne pre spádovú oblasť </w:t>
      </w:r>
      <w:r w:rsidR="00BD5CDA" w:rsidRPr="000C6C23">
        <w:rPr>
          <w:rFonts w:ascii="Arial Narrow" w:hAnsi="Arial Narrow"/>
          <w:sz w:val="22"/>
          <w:szCs w:val="22"/>
        </w:rPr>
        <w:t xml:space="preserve">takmer </w:t>
      </w:r>
      <w:r w:rsidR="00BF6A90" w:rsidRPr="000C6C23">
        <w:rPr>
          <w:rFonts w:ascii="Arial Narrow" w:hAnsi="Arial Narrow"/>
          <w:sz w:val="22"/>
          <w:szCs w:val="22"/>
        </w:rPr>
        <w:t>s</w:t>
      </w:r>
      <w:r w:rsidR="00367614" w:rsidRPr="000C6C23">
        <w:rPr>
          <w:rFonts w:ascii="Arial Narrow" w:hAnsi="Arial Narrow"/>
          <w:sz w:val="22"/>
          <w:szCs w:val="22"/>
        </w:rPr>
        <w:t> 80 000</w:t>
      </w:r>
      <w:r w:rsidR="00BF6A90" w:rsidRPr="000C6C23">
        <w:rPr>
          <w:rFonts w:ascii="Arial Narrow" w:hAnsi="Arial Narrow"/>
          <w:sz w:val="22"/>
          <w:szCs w:val="22"/>
        </w:rPr>
        <w:t xml:space="preserve"> obyvateľmi. </w:t>
      </w:r>
      <w:r w:rsidR="00BF6A90" w:rsidRPr="0063265F">
        <w:rPr>
          <w:rFonts w:ascii="Arial Narrow" w:hAnsi="Arial Narrow"/>
          <w:sz w:val="22"/>
          <w:szCs w:val="22"/>
        </w:rPr>
        <w:t>Požaduje komplexný návrh plavárne s</w:t>
      </w:r>
      <w:r w:rsidR="000C6C23" w:rsidRPr="0063265F">
        <w:rPr>
          <w:rFonts w:ascii="Arial Narrow" w:hAnsi="Arial Narrow"/>
          <w:sz w:val="22"/>
          <w:szCs w:val="22"/>
        </w:rPr>
        <w:t> </w:t>
      </w:r>
      <w:r w:rsidR="0063265F" w:rsidRPr="0063265F">
        <w:rPr>
          <w:rStyle w:val="bumpedfont15"/>
          <w:rFonts w:ascii="Arial Narrow" w:eastAsia="Times New Roman" w:hAnsi="Arial Narrow"/>
          <w:sz w:val="22"/>
          <w:szCs w:val="22"/>
        </w:rPr>
        <w:t xml:space="preserve"> 25 - metrovým bazénom s 8-mimi dráhami, s dvomi </w:t>
      </w:r>
      <w:r w:rsidR="0063265F" w:rsidRPr="0063265F">
        <w:rPr>
          <w:rStyle w:val="bumpedfont15"/>
          <w:rFonts w:ascii="Arial Narrow" w:eastAsia="Times New Roman" w:hAnsi="Arial Narrow"/>
          <w:sz w:val="22"/>
          <w:szCs w:val="22"/>
        </w:rPr>
        <w:lastRenderedPageBreak/>
        <w:t xml:space="preserve">relaxačnými stupienkami / slúžiacimi aj ako </w:t>
      </w:r>
      <w:proofErr w:type="spellStart"/>
      <w:r w:rsidR="0063265F" w:rsidRPr="0063265F">
        <w:rPr>
          <w:rStyle w:val="bumpedfont15"/>
          <w:rFonts w:ascii="Arial Narrow" w:eastAsia="Times New Roman" w:hAnsi="Arial Narrow"/>
          <w:sz w:val="22"/>
          <w:szCs w:val="22"/>
        </w:rPr>
        <w:t>tribuna</w:t>
      </w:r>
      <w:proofErr w:type="spellEnd"/>
      <w:r w:rsidR="0063265F" w:rsidRPr="0063265F">
        <w:rPr>
          <w:rStyle w:val="bumpedfont15"/>
          <w:rFonts w:ascii="Arial Narrow" w:eastAsia="Times New Roman" w:hAnsi="Arial Narrow"/>
          <w:sz w:val="22"/>
          <w:szCs w:val="22"/>
        </w:rPr>
        <w:t xml:space="preserve"> na státie / s bazénom pre deti, neplavcov a oddeliteľnou rekreačnou časťou so  saunami, masáže, </w:t>
      </w:r>
      <w:proofErr w:type="spellStart"/>
      <w:r w:rsidR="0063265F" w:rsidRPr="0063265F">
        <w:rPr>
          <w:rStyle w:val="bumpedfont15"/>
          <w:rFonts w:ascii="Arial Narrow" w:eastAsia="Times New Roman" w:hAnsi="Arial Narrow"/>
          <w:sz w:val="22"/>
          <w:szCs w:val="22"/>
        </w:rPr>
        <w:t>atd</w:t>
      </w:r>
      <w:proofErr w:type="spellEnd"/>
      <w:r w:rsidR="0063265F" w:rsidRPr="0063265F">
        <w:rPr>
          <w:rStyle w:val="bumpedfont15"/>
          <w:rFonts w:ascii="Arial Narrow" w:eastAsia="Times New Roman" w:hAnsi="Arial Narrow"/>
          <w:sz w:val="22"/>
          <w:szCs w:val="22"/>
        </w:rPr>
        <w:t xml:space="preserve"> ., stravovacie zariadenie vo vstupnom priestore</w:t>
      </w:r>
      <w:r w:rsidR="00286343" w:rsidRPr="00674872">
        <w:rPr>
          <w:rFonts w:ascii="Arial Narrow" w:hAnsi="Arial Narrow"/>
          <w:sz w:val="22"/>
          <w:szCs w:val="22"/>
        </w:rPr>
        <w:t xml:space="preserve">. Objekt plavárne bude umiestnený na </w:t>
      </w:r>
      <w:proofErr w:type="spellStart"/>
      <w:r w:rsidR="00286343" w:rsidRPr="00674872">
        <w:rPr>
          <w:rFonts w:ascii="Arial Narrow" w:hAnsi="Arial Narrow"/>
          <w:sz w:val="22"/>
          <w:szCs w:val="22"/>
        </w:rPr>
        <w:t>parc</w:t>
      </w:r>
      <w:proofErr w:type="spellEnd"/>
      <w:r w:rsidR="00286343" w:rsidRPr="00674872">
        <w:rPr>
          <w:rFonts w:ascii="Arial Narrow" w:hAnsi="Arial Narrow"/>
          <w:sz w:val="22"/>
          <w:szCs w:val="22"/>
        </w:rPr>
        <w:t>. č. 15294/13.</w:t>
      </w:r>
      <w:r w:rsidR="00E05011" w:rsidRPr="00674872">
        <w:rPr>
          <w:rFonts w:ascii="Arial Narrow" w:hAnsi="Arial Narrow"/>
          <w:sz w:val="22"/>
          <w:szCs w:val="22"/>
        </w:rPr>
        <w:t xml:space="preserve"> </w:t>
      </w:r>
    </w:p>
    <w:p w:rsidR="00833B96" w:rsidRPr="007555FB" w:rsidRDefault="00833B96" w:rsidP="007555FB">
      <w:pPr>
        <w:pStyle w:val="Default"/>
        <w:jc w:val="both"/>
        <w:rPr>
          <w:rFonts w:ascii="Arial Narrow" w:hAnsi="Arial Narrow"/>
          <w:color w:val="auto"/>
          <w:sz w:val="22"/>
          <w:szCs w:val="22"/>
        </w:rPr>
      </w:pPr>
      <w:proofErr w:type="spellStart"/>
      <w:r w:rsidRPr="007555FB">
        <w:rPr>
          <w:rFonts w:ascii="Arial Narrow" w:hAnsi="Arial Narrow"/>
          <w:color w:val="auto"/>
          <w:sz w:val="22"/>
          <w:szCs w:val="22"/>
        </w:rPr>
        <w:t>Lokalitný</w:t>
      </w:r>
      <w:proofErr w:type="spellEnd"/>
      <w:r w:rsidRPr="007555FB">
        <w:rPr>
          <w:rFonts w:ascii="Arial Narrow" w:hAnsi="Arial Narrow"/>
          <w:color w:val="auto"/>
          <w:sz w:val="22"/>
          <w:szCs w:val="22"/>
        </w:rPr>
        <w:t xml:space="preserve"> program </w:t>
      </w:r>
      <w:proofErr w:type="spellStart"/>
      <w:r w:rsidRPr="007555FB">
        <w:rPr>
          <w:rFonts w:ascii="Arial Narrow" w:hAnsi="Arial Narrow"/>
          <w:color w:val="auto"/>
          <w:sz w:val="22"/>
          <w:szCs w:val="22"/>
        </w:rPr>
        <w:t>plavárne</w:t>
      </w:r>
      <w:proofErr w:type="spellEnd"/>
      <w:r w:rsidRPr="007555FB">
        <w:rPr>
          <w:rFonts w:ascii="Arial Narrow" w:hAnsi="Arial Narrow"/>
          <w:color w:val="auto"/>
          <w:sz w:val="22"/>
          <w:szCs w:val="22"/>
        </w:rPr>
        <w:t xml:space="preserve">: </w:t>
      </w:r>
    </w:p>
    <w:p w:rsidR="007555FB" w:rsidRPr="007555FB" w:rsidRDefault="007555FB" w:rsidP="007555FB">
      <w:pPr>
        <w:widowControl/>
        <w:shd w:val="clear" w:color="auto" w:fill="FFFFFF"/>
        <w:jc w:val="both"/>
        <w:rPr>
          <w:rFonts w:cs="Times New Roman"/>
          <w:color w:val="auto"/>
          <w:szCs w:val="22"/>
        </w:rPr>
      </w:pPr>
      <w:r w:rsidRPr="007555FB">
        <w:rPr>
          <w:rFonts w:cs="Times New Roman"/>
          <w:color w:val="auto"/>
          <w:szCs w:val="22"/>
        </w:rPr>
        <w:t>počet návštevníkov – 320 za deň</w:t>
      </w:r>
    </w:p>
    <w:p w:rsidR="007555FB" w:rsidRPr="007555FB" w:rsidRDefault="007555FB" w:rsidP="007555FB">
      <w:pPr>
        <w:widowControl/>
        <w:shd w:val="clear" w:color="auto" w:fill="FFFFFF"/>
        <w:jc w:val="both"/>
        <w:rPr>
          <w:rFonts w:cs="Times New Roman"/>
          <w:color w:val="auto"/>
          <w:szCs w:val="22"/>
        </w:rPr>
      </w:pPr>
      <w:r w:rsidRPr="007555FB">
        <w:rPr>
          <w:rFonts w:cs="Times New Roman"/>
          <w:color w:val="auto"/>
          <w:szCs w:val="22"/>
        </w:rPr>
        <w:t>• plavecký bazén 25 m x 16,5 m , hĺbka 1,6 m až 1,2m podľa FINA, s 8 dráhami</w:t>
      </w:r>
    </w:p>
    <w:p w:rsidR="007555FB" w:rsidRPr="007555FB" w:rsidRDefault="007555FB" w:rsidP="007555FB">
      <w:pPr>
        <w:widowControl/>
        <w:shd w:val="clear" w:color="auto" w:fill="FFFFFF"/>
        <w:jc w:val="both"/>
        <w:rPr>
          <w:rFonts w:cs="Times New Roman"/>
          <w:color w:val="auto"/>
          <w:szCs w:val="22"/>
        </w:rPr>
      </w:pPr>
      <w:r w:rsidRPr="007555FB">
        <w:rPr>
          <w:rFonts w:cs="Times New Roman"/>
          <w:color w:val="auto"/>
          <w:szCs w:val="22"/>
        </w:rPr>
        <w:t>• bazén pre deti – neplavcov, rozmery 16,5 m x 6 m hĺbka 0,9 m</w:t>
      </w:r>
    </w:p>
    <w:p w:rsidR="007555FB" w:rsidRPr="007555FB" w:rsidRDefault="007555FB" w:rsidP="007555FB">
      <w:pPr>
        <w:widowControl/>
        <w:shd w:val="clear" w:color="auto" w:fill="FFFFFF"/>
        <w:jc w:val="both"/>
        <w:rPr>
          <w:rFonts w:cs="Times New Roman"/>
          <w:color w:val="auto"/>
          <w:szCs w:val="22"/>
        </w:rPr>
      </w:pPr>
      <w:r w:rsidRPr="007555FB">
        <w:rPr>
          <w:rFonts w:cs="Times New Roman"/>
          <w:color w:val="auto"/>
          <w:szCs w:val="22"/>
        </w:rPr>
        <w:t xml:space="preserve">• zázemie pre návštevníkov: šatne - 100 odkladacích skriniek , </w:t>
      </w:r>
      <w:proofErr w:type="spellStart"/>
      <w:r w:rsidRPr="007555FB">
        <w:rPr>
          <w:rFonts w:cs="Times New Roman"/>
          <w:color w:val="auto"/>
          <w:szCs w:val="22"/>
        </w:rPr>
        <w:t>prezliekacie</w:t>
      </w:r>
      <w:proofErr w:type="spellEnd"/>
      <w:r w:rsidRPr="007555FB">
        <w:rPr>
          <w:rFonts w:cs="Times New Roman"/>
          <w:color w:val="auto"/>
          <w:szCs w:val="22"/>
        </w:rPr>
        <w:t xml:space="preserve"> kabínky, sociálne a hygienické zariadenia, systém spoločných šatní </w:t>
      </w:r>
    </w:p>
    <w:p w:rsidR="007555FB" w:rsidRPr="007555FB" w:rsidRDefault="007555FB" w:rsidP="007555FB">
      <w:pPr>
        <w:widowControl/>
        <w:shd w:val="clear" w:color="auto" w:fill="FFFFFF"/>
        <w:jc w:val="both"/>
        <w:rPr>
          <w:rFonts w:cs="Times New Roman"/>
          <w:color w:val="auto"/>
          <w:szCs w:val="22"/>
        </w:rPr>
      </w:pPr>
      <w:r w:rsidRPr="007555FB">
        <w:rPr>
          <w:rFonts w:cs="Times New Roman"/>
          <w:color w:val="auto"/>
          <w:szCs w:val="22"/>
        </w:rPr>
        <w:t>• zázemie prevádzky</w:t>
      </w:r>
    </w:p>
    <w:p w:rsidR="007555FB" w:rsidRPr="007555FB" w:rsidRDefault="007555FB" w:rsidP="007555FB">
      <w:pPr>
        <w:widowControl/>
        <w:shd w:val="clear" w:color="auto" w:fill="FFFFFF"/>
        <w:jc w:val="both"/>
        <w:rPr>
          <w:rFonts w:cs="Times New Roman"/>
          <w:color w:val="auto"/>
          <w:szCs w:val="22"/>
        </w:rPr>
      </w:pPr>
      <w:r w:rsidRPr="007555FB">
        <w:rPr>
          <w:rFonts w:cs="Times New Roman"/>
          <w:color w:val="auto"/>
          <w:szCs w:val="22"/>
        </w:rPr>
        <w:t xml:space="preserve">• </w:t>
      </w:r>
      <w:proofErr w:type="spellStart"/>
      <w:r w:rsidRPr="007555FB">
        <w:rPr>
          <w:rFonts w:cs="Times New Roman"/>
          <w:color w:val="auto"/>
          <w:szCs w:val="22"/>
        </w:rPr>
        <w:t>wellnes</w:t>
      </w:r>
      <w:proofErr w:type="spellEnd"/>
      <w:r w:rsidRPr="007555FB">
        <w:rPr>
          <w:rFonts w:cs="Times New Roman"/>
          <w:color w:val="auto"/>
          <w:szCs w:val="22"/>
        </w:rPr>
        <w:t xml:space="preserve"> zóna s masážami, saunami, </w:t>
      </w:r>
      <w:proofErr w:type="spellStart"/>
      <w:r w:rsidRPr="007555FB">
        <w:rPr>
          <w:rFonts w:cs="Times New Roman"/>
          <w:color w:val="auto"/>
          <w:szCs w:val="22"/>
        </w:rPr>
        <w:t>oddychovacím</w:t>
      </w:r>
      <w:proofErr w:type="spellEnd"/>
      <w:r w:rsidRPr="007555FB">
        <w:rPr>
          <w:rFonts w:cs="Times New Roman"/>
          <w:color w:val="auto"/>
          <w:szCs w:val="22"/>
        </w:rPr>
        <w:t xml:space="preserve"> priestorom</w:t>
      </w:r>
      <w:r>
        <w:rPr>
          <w:rFonts w:cs="Times New Roman"/>
          <w:color w:val="auto"/>
          <w:szCs w:val="22"/>
        </w:rPr>
        <w:t xml:space="preserve"> - 1x sauna parná (</w:t>
      </w:r>
      <w:r w:rsidRPr="007555FB">
        <w:rPr>
          <w:rFonts w:cs="Times New Roman"/>
          <w:color w:val="auto"/>
          <w:szCs w:val="22"/>
        </w:rPr>
        <w:t xml:space="preserve">kapacita cca 10 osôb), 1x sauna fínska </w:t>
      </w:r>
      <w:r>
        <w:rPr>
          <w:rFonts w:cs="Times New Roman"/>
          <w:color w:val="auto"/>
          <w:szCs w:val="22"/>
        </w:rPr>
        <w:t xml:space="preserve">(cca 8 osôb), 1x </w:t>
      </w:r>
      <w:proofErr w:type="spellStart"/>
      <w:r>
        <w:rPr>
          <w:rFonts w:cs="Times New Roman"/>
          <w:color w:val="auto"/>
          <w:szCs w:val="22"/>
        </w:rPr>
        <w:t>infra</w:t>
      </w:r>
      <w:proofErr w:type="spellEnd"/>
      <w:r>
        <w:rPr>
          <w:rFonts w:cs="Times New Roman"/>
          <w:color w:val="auto"/>
          <w:szCs w:val="22"/>
        </w:rPr>
        <w:t xml:space="preserve"> sauna (</w:t>
      </w:r>
      <w:r w:rsidRPr="007555FB">
        <w:rPr>
          <w:rFonts w:cs="Times New Roman"/>
          <w:color w:val="auto"/>
          <w:szCs w:val="22"/>
        </w:rPr>
        <w:t xml:space="preserve">cca 8 osôb), ochladzovaciu bazén, </w:t>
      </w:r>
      <w:proofErr w:type="spellStart"/>
      <w:r w:rsidRPr="007555FB">
        <w:rPr>
          <w:rFonts w:cs="Times New Roman"/>
          <w:color w:val="auto"/>
          <w:szCs w:val="22"/>
        </w:rPr>
        <w:t>knaipov</w:t>
      </w:r>
      <w:proofErr w:type="spellEnd"/>
      <w:r>
        <w:rPr>
          <w:rFonts w:cs="Times New Roman"/>
          <w:color w:val="auto"/>
          <w:szCs w:val="22"/>
        </w:rPr>
        <w:t xml:space="preserve"> kúpeľ, tzv. zážitkové sprchy (</w:t>
      </w:r>
      <w:r w:rsidRPr="007555FB">
        <w:rPr>
          <w:rFonts w:cs="Times New Roman"/>
          <w:color w:val="auto"/>
          <w:szCs w:val="22"/>
        </w:rPr>
        <w:t>studené vedro, masážne trysky),</w:t>
      </w:r>
      <w:r>
        <w:rPr>
          <w:rFonts w:cs="Times New Roman"/>
          <w:color w:val="auto"/>
          <w:szCs w:val="22"/>
        </w:rPr>
        <w:t xml:space="preserve"> </w:t>
      </w:r>
      <w:proofErr w:type="spellStart"/>
      <w:r w:rsidRPr="007555FB">
        <w:rPr>
          <w:rFonts w:cs="Times New Roman"/>
          <w:color w:val="auto"/>
          <w:szCs w:val="22"/>
        </w:rPr>
        <w:t>jacuzzi</w:t>
      </w:r>
      <w:proofErr w:type="spellEnd"/>
      <w:r w:rsidRPr="007555FB">
        <w:rPr>
          <w:rFonts w:cs="Times New Roman"/>
          <w:color w:val="auto"/>
          <w:szCs w:val="22"/>
        </w:rPr>
        <w:t xml:space="preserve">,  miesto pre 30 </w:t>
      </w:r>
      <w:proofErr w:type="spellStart"/>
      <w:r w:rsidRPr="007555FB">
        <w:rPr>
          <w:rFonts w:cs="Times New Roman"/>
          <w:color w:val="auto"/>
          <w:szCs w:val="22"/>
        </w:rPr>
        <w:t>lehátok</w:t>
      </w:r>
      <w:proofErr w:type="spellEnd"/>
      <w:r w:rsidRPr="007555FB">
        <w:rPr>
          <w:rFonts w:cs="Times New Roman"/>
          <w:color w:val="auto"/>
          <w:szCs w:val="22"/>
        </w:rPr>
        <w:t xml:space="preserve"> na oddych po návšteve sáun</w:t>
      </w:r>
    </w:p>
    <w:p w:rsidR="007555FB" w:rsidRPr="007555FB" w:rsidRDefault="007555FB" w:rsidP="007555FB">
      <w:pPr>
        <w:widowControl/>
        <w:shd w:val="clear" w:color="auto" w:fill="FFFFFF"/>
        <w:jc w:val="both"/>
        <w:rPr>
          <w:rFonts w:cs="Times New Roman"/>
          <w:color w:val="auto"/>
          <w:szCs w:val="22"/>
        </w:rPr>
      </w:pPr>
      <w:r w:rsidRPr="007555FB">
        <w:rPr>
          <w:rFonts w:cs="Times New Roman"/>
          <w:color w:val="auto"/>
          <w:szCs w:val="22"/>
        </w:rPr>
        <w:t>• služby pre návštevníkov: malé bistro káva, čaj, nealko bez podávania jedál / max. hotdog, bagety / 4 až 5 stolíkov pre prípadných čakajúcich, predaj doplnkového tovaru</w:t>
      </w:r>
    </w:p>
    <w:p w:rsidR="007555FB" w:rsidRPr="007555FB" w:rsidRDefault="007555FB" w:rsidP="007555FB">
      <w:pPr>
        <w:widowControl/>
        <w:shd w:val="clear" w:color="auto" w:fill="FFFFFF"/>
        <w:jc w:val="both"/>
        <w:rPr>
          <w:rFonts w:cs="Times New Roman"/>
          <w:color w:val="auto"/>
          <w:szCs w:val="22"/>
        </w:rPr>
      </w:pPr>
      <w:r w:rsidRPr="007555FB">
        <w:rPr>
          <w:rFonts w:cs="Times New Roman"/>
          <w:color w:val="auto"/>
          <w:szCs w:val="22"/>
        </w:rPr>
        <w:t>• exteriérové pobytové plochy na slnenie</w:t>
      </w:r>
    </w:p>
    <w:p w:rsidR="007555FB" w:rsidRPr="007555FB" w:rsidRDefault="007555FB" w:rsidP="007555FB">
      <w:pPr>
        <w:widowControl/>
        <w:shd w:val="clear" w:color="auto" w:fill="FFFFFF"/>
        <w:jc w:val="both"/>
        <w:rPr>
          <w:rFonts w:cs="Times New Roman"/>
          <w:color w:val="auto"/>
          <w:szCs w:val="22"/>
        </w:rPr>
      </w:pPr>
      <w:r w:rsidRPr="007555FB">
        <w:rPr>
          <w:rFonts w:cs="Times New Roman"/>
          <w:color w:val="auto"/>
          <w:szCs w:val="22"/>
        </w:rPr>
        <w:t>• plaváreň sa predpokladá ako samostatný objekt so samostatným vstupom, vhodná blízka väzba na ubytovacie zariadenie</w:t>
      </w:r>
    </w:p>
    <w:p w:rsidR="007555FB" w:rsidRPr="00C433EB" w:rsidRDefault="007555FB" w:rsidP="00833B96">
      <w:pPr>
        <w:pStyle w:val="Default"/>
        <w:rPr>
          <w:rFonts w:ascii="Arial Narrow" w:hAnsi="Arial Narrow"/>
          <w:color w:val="FF0000"/>
          <w:sz w:val="22"/>
          <w:szCs w:val="22"/>
        </w:rPr>
      </w:pPr>
    </w:p>
    <w:p w:rsidR="00BD5CDA" w:rsidRPr="00BD5CDA" w:rsidRDefault="00BD5CDA" w:rsidP="00BA49AC">
      <w:pPr>
        <w:pStyle w:val="Odsekzoznamu"/>
        <w:numPr>
          <w:ilvl w:val="0"/>
          <w:numId w:val="35"/>
        </w:numPr>
        <w:spacing w:after="160" w:line="259" w:lineRule="auto"/>
        <w:ind w:left="1077"/>
        <w:contextualSpacing w:val="0"/>
        <w:rPr>
          <w:rFonts w:ascii="Arial Narrow" w:hAnsi="Arial Narrow"/>
          <w:b/>
          <w:bCs/>
          <w:sz w:val="24"/>
        </w:rPr>
      </w:pPr>
      <w:r w:rsidRPr="00BD5CDA">
        <w:rPr>
          <w:rFonts w:ascii="Arial Narrow" w:hAnsi="Arial Narrow"/>
          <w:b/>
          <w:bCs/>
          <w:sz w:val="24"/>
        </w:rPr>
        <w:t>Technológia</w:t>
      </w:r>
    </w:p>
    <w:p w:rsidR="00B07844" w:rsidRPr="00BD5CDA" w:rsidRDefault="00B07844" w:rsidP="00BD5CDA">
      <w:pPr>
        <w:pStyle w:val="Odsekzoznamu"/>
        <w:numPr>
          <w:ilvl w:val="0"/>
          <w:numId w:val="0"/>
        </w:numPr>
        <w:tabs>
          <w:tab w:val="clear" w:pos="851"/>
          <w:tab w:val="clear" w:pos="2835"/>
          <w:tab w:val="clear" w:pos="4536"/>
          <w:tab w:val="clear" w:pos="6237"/>
          <w:tab w:val="clear" w:pos="9072"/>
        </w:tabs>
        <w:spacing w:before="0" w:after="160" w:line="259" w:lineRule="auto"/>
        <w:rPr>
          <w:rFonts w:ascii="Arial Narrow" w:hAnsi="Arial Narrow"/>
          <w:sz w:val="22"/>
          <w:szCs w:val="22"/>
        </w:rPr>
      </w:pPr>
      <w:r w:rsidRPr="00BD5CDA">
        <w:rPr>
          <w:rFonts w:ascii="Arial Narrow" w:hAnsi="Arial Narrow"/>
          <w:sz w:val="22"/>
          <w:szCs w:val="22"/>
        </w:rPr>
        <w:t xml:space="preserve">Technologickú časť má tvoriť jedno riadiace centrum obsluhujúce všetky objekty. V centre by sa mala sústrediť celá riadiaca činnosť jednotlivých technologických zariadení ako aj komplexná kontrolná činnosť. </w:t>
      </w:r>
    </w:p>
    <w:p w:rsidR="00B07844" w:rsidRPr="00AC1017" w:rsidRDefault="00B07844" w:rsidP="00BD5CDA">
      <w:pPr>
        <w:jc w:val="both"/>
        <w:rPr>
          <w:color w:val="auto"/>
          <w:szCs w:val="22"/>
        </w:rPr>
      </w:pPr>
      <w:r w:rsidRPr="00AC1017">
        <w:rPr>
          <w:color w:val="auto"/>
          <w:szCs w:val="22"/>
        </w:rPr>
        <w:t xml:space="preserve">Pre prevádzku chladiacich zariadení je potrebné vytvoriť jednu jedinú strojovňu s vybraným chladiacim médiom, jednu vzduchotechnickú prevádzku spoločnú pre všetky objekty, zariadenie na využitie odpadového tepla získavaného chladením ľadových plôch na ohrev vody využiteľnej v plavárni, v sociálnych priestoroch, na vykurovanie objektov. Za týmto účelom v prípade potreby využiť aj ďalšie moderné technológie, napr. tepelné čerpadlá, </w:t>
      </w:r>
      <w:proofErr w:type="spellStart"/>
      <w:r w:rsidRPr="00AC1017">
        <w:rPr>
          <w:color w:val="auto"/>
          <w:szCs w:val="22"/>
        </w:rPr>
        <w:t>fotovoltaiku</w:t>
      </w:r>
      <w:proofErr w:type="spellEnd"/>
      <w:r w:rsidRPr="00AC1017">
        <w:rPr>
          <w:color w:val="auto"/>
          <w:szCs w:val="22"/>
        </w:rPr>
        <w:t xml:space="preserve">, atď. </w:t>
      </w:r>
    </w:p>
    <w:p w:rsidR="00B07844" w:rsidRDefault="00B07844" w:rsidP="00BD5CDA">
      <w:pPr>
        <w:jc w:val="both"/>
        <w:rPr>
          <w:color w:val="auto"/>
          <w:szCs w:val="22"/>
        </w:rPr>
      </w:pPr>
      <w:r w:rsidRPr="00AC1017">
        <w:rPr>
          <w:color w:val="auto"/>
          <w:szCs w:val="22"/>
        </w:rPr>
        <w:t>Hlavný</w:t>
      </w:r>
      <w:r w:rsidR="0088011D">
        <w:rPr>
          <w:color w:val="auto"/>
          <w:szCs w:val="22"/>
        </w:rPr>
        <w:t>m</w:t>
      </w:r>
      <w:r w:rsidRPr="00AC1017">
        <w:rPr>
          <w:color w:val="auto"/>
          <w:szCs w:val="22"/>
        </w:rPr>
        <w:t xml:space="preserve"> zámerom je čo možno najnižšia energetická náročnosť na využívanie všetkých objektov!</w:t>
      </w:r>
    </w:p>
    <w:p w:rsidR="007B1EF9" w:rsidRDefault="007B1EF9" w:rsidP="00BD5CDA">
      <w:pPr>
        <w:jc w:val="both"/>
        <w:rPr>
          <w:color w:val="auto"/>
          <w:szCs w:val="22"/>
        </w:rPr>
      </w:pPr>
    </w:p>
    <w:p w:rsidR="00BD5CDA" w:rsidRPr="00C433EB" w:rsidRDefault="00BD5CDA" w:rsidP="00BA49AC">
      <w:pPr>
        <w:pStyle w:val="Odsekzoznamu"/>
        <w:numPr>
          <w:ilvl w:val="0"/>
          <w:numId w:val="35"/>
        </w:numPr>
        <w:spacing w:after="160" w:line="259" w:lineRule="auto"/>
        <w:ind w:left="1077"/>
        <w:contextualSpacing w:val="0"/>
        <w:rPr>
          <w:rFonts w:ascii="Arial Narrow" w:hAnsi="Arial Narrow"/>
          <w:b/>
          <w:bCs/>
          <w:sz w:val="24"/>
        </w:rPr>
      </w:pPr>
      <w:r w:rsidRPr="00C433EB">
        <w:rPr>
          <w:rFonts w:ascii="Arial Narrow" w:hAnsi="Arial Narrow"/>
          <w:b/>
          <w:bCs/>
          <w:sz w:val="24"/>
        </w:rPr>
        <w:t>Sadové úpravy</w:t>
      </w:r>
      <w:r w:rsidR="00110B42" w:rsidRPr="00C433EB">
        <w:rPr>
          <w:rFonts w:ascii="Arial Narrow" w:hAnsi="Arial Narrow"/>
          <w:b/>
          <w:bCs/>
          <w:sz w:val="24"/>
        </w:rPr>
        <w:t xml:space="preserve"> </w:t>
      </w:r>
      <w:r w:rsidR="003947FB" w:rsidRPr="00C433EB">
        <w:rPr>
          <w:rFonts w:ascii="Arial Narrow" w:hAnsi="Arial Narrow"/>
          <w:b/>
          <w:bCs/>
          <w:sz w:val="24"/>
        </w:rPr>
        <w:t>a</w:t>
      </w:r>
      <w:r w:rsidR="00110B42" w:rsidRPr="00C433EB">
        <w:rPr>
          <w:rFonts w:ascii="Arial Narrow" w:hAnsi="Arial Narrow"/>
          <w:b/>
          <w:bCs/>
          <w:sz w:val="24"/>
        </w:rPr>
        <w:t xml:space="preserve"> plochy</w:t>
      </w:r>
      <w:r w:rsidR="003947FB" w:rsidRPr="00C433EB">
        <w:rPr>
          <w:rFonts w:ascii="Arial Narrow" w:hAnsi="Arial Narrow"/>
          <w:b/>
          <w:bCs/>
          <w:sz w:val="24"/>
        </w:rPr>
        <w:t xml:space="preserve"> exteriéru </w:t>
      </w:r>
    </w:p>
    <w:p w:rsidR="00E25912" w:rsidRPr="00C433EB" w:rsidRDefault="00000AF3" w:rsidP="005F0D04">
      <w:pPr>
        <w:widowControl/>
        <w:autoSpaceDE w:val="0"/>
        <w:autoSpaceDN w:val="0"/>
        <w:adjustRightInd w:val="0"/>
        <w:jc w:val="both"/>
        <w:rPr>
          <w:color w:val="auto"/>
          <w:szCs w:val="22"/>
        </w:rPr>
      </w:pPr>
      <w:r w:rsidRPr="00C433EB">
        <w:rPr>
          <w:color w:val="auto"/>
          <w:szCs w:val="22"/>
        </w:rPr>
        <w:t>Súčasťou návrhu je kvalitné riešenie</w:t>
      </w:r>
      <w:r w:rsidR="00E25912" w:rsidRPr="00C433EB">
        <w:rPr>
          <w:color w:val="auto"/>
          <w:szCs w:val="22"/>
        </w:rPr>
        <w:t xml:space="preserve"> sadových úprav</w:t>
      </w:r>
      <w:r w:rsidR="00251DE0" w:rsidRPr="00C433EB">
        <w:rPr>
          <w:color w:val="auto"/>
          <w:szCs w:val="22"/>
        </w:rPr>
        <w:t xml:space="preserve"> a exteriéru</w:t>
      </w:r>
      <w:r w:rsidRPr="00C433EB">
        <w:rPr>
          <w:color w:val="auto"/>
          <w:szCs w:val="22"/>
        </w:rPr>
        <w:t>. Uprednostňuje sa z</w:t>
      </w:r>
      <w:r w:rsidR="0043116D" w:rsidRPr="00C433EB">
        <w:rPr>
          <w:color w:val="auto"/>
          <w:szCs w:val="22"/>
        </w:rPr>
        <w:t xml:space="preserve">achovanie </w:t>
      </w:r>
      <w:r w:rsidR="005F0D04" w:rsidRPr="00C433EB">
        <w:rPr>
          <w:color w:val="auto"/>
          <w:szCs w:val="22"/>
        </w:rPr>
        <w:t xml:space="preserve">maximálneho počtu </w:t>
      </w:r>
      <w:r w:rsidR="0043116D" w:rsidRPr="00C433EB">
        <w:rPr>
          <w:color w:val="auto"/>
          <w:szCs w:val="22"/>
        </w:rPr>
        <w:t xml:space="preserve">hodnotnej </w:t>
      </w:r>
      <w:proofErr w:type="spellStart"/>
      <w:r w:rsidR="0043116D" w:rsidRPr="00C433EB">
        <w:rPr>
          <w:color w:val="auto"/>
          <w:szCs w:val="22"/>
        </w:rPr>
        <w:t>vzrastlej</w:t>
      </w:r>
      <w:proofErr w:type="spellEnd"/>
      <w:r w:rsidR="0043116D" w:rsidRPr="00C433EB">
        <w:rPr>
          <w:color w:val="auto"/>
          <w:szCs w:val="22"/>
        </w:rPr>
        <w:t xml:space="preserve"> zelene, </w:t>
      </w:r>
      <w:r w:rsidR="00A24DDD" w:rsidRPr="00C433EB">
        <w:rPr>
          <w:color w:val="auto"/>
          <w:szCs w:val="22"/>
        </w:rPr>
        <w:t>v prípade trvalé</w:t>
      </w:r>
      <w:r w:rsidR="00304324" w:rsidRPr="00C433EB">
        <w:rPr>
          <w:color w:val="auto"/>
          <w:szCs w:val="22"/>
        </w:rPr>
        <w:t xml:space="preserve">ho zabratia verejnej zelene v návrhu uvažovať s náhradnou výsadbou. </w:t>
      </w:r>
      <w:r w:rsidR="000839EA" w:rsidRPr="00C433EB">
        <w:rPr>
          <w:color w:val="auto"/>
          <w:szCs w:val="22"/>
        </w:rPr>
        <w:t>Uvažovať s podporením</w:t>
      </w:r>
      <w:r w:rsidR="0043116D" w:rsidRPr="00C433EB">
        <w:rPr>
          <w:color w:val="auto"/>
          <w:szCs w:val="22"/>
        </w:rPr>
        <w:t xml:space="preserve"> </w:t>
      </w:r>
      <w:proofErr w:type="spellStart"/>
      <w:r w:rsidR="0043116D" w:rsidRPr="00C433EB">
        <w:rPr>
          <w:color w:val="auto"/>
          <w:szCs w:val="22"/>
        </w:rPr>
        <w:t>vodozádržnej</w:t>
      </w:r>
      <w:proofErr w:type="spellEnd"/>
      <w:r w:rsidR="0043116D" w:rsidRPr="00C433EB">
        <w:rPr>
          <w:color w:val="auto"/>
          <w:szCs w:val="22"/>
        </w:rPr>
        <w:t xml:space="preserve"> funkcie vhodným riešením vsakovania dažďových vôd zo spevnených plôch</w:t>
      </w:r>
      <w:r w:rsidR="00251DE0" w:rsidRPr="00C433EB">
        <w:rPr>
          <w:color w:val="auto"/>
          <w:szCs w:val="22"/>
        </w:rPr>
        <w:t xml:space="preserve"> a striech objektov</w:t>
      </w:r>
      <w:r w:rsidRPr="00C433EB">
        <w:rPr>
          <w:rFonts w:cs="Exo2-Regular"/>
          <w:color w:val="auto"/>
          <w:szCs w:val="22"/>
        </w:rPr>
        <w:t xml:space="preserve">. </w:t>
      </w:r>
      <w:r w:rsidR="00110B42" w:rsidRPr="00C433EB">
        <w:rPr>
          <w:rFonts w:cs="Exo2-Regular"/>
          <w:color w:val="auto"/>
          <w:szCs w:val="22"/>
        </w:rPr>
        <w:t>Očakáva sa riešenie pobytových a komunikačných zón v</w:t>
      </w:r>
      <w:r w:rsidR="00251DE0" w:rsidRPr="00C433EB">
        <w:rPr>
          <w:rFonts w:cs="Exo2-Regular"/>
          <w:color w:val="auto"/>
          <w:szCs w:val="22"/>
        </w:rPr>
        <w:t> </w:t>
      </w:r>
      <w:r w:rsidR="00110B42" w:rsidRPr="00C433EB">
        <w:rPr>
          <w:rFonts w:cs="Exo2-Regular"/>
          <w:color w:val="auto"/>
          <w:szCs w:val="22"/>
        </w:rPr>
        <w:t>areáli</w:t>
      </w:r>
      <w:r w:rsidR="00251DE0" w:rsidRPr="00C433EB">
        <w:rPr>
          <w:rFonts w:cs="Exo2-Regular"/>
          <w:color w:val="auto"/>
          <w:szCs w:val="22"/>
        </w:rPr>
        <w:t xml:space="preserve"> s predpokladom prehľadného a atraktívneho priestoru pre pohyb a pobyt chodcov, cyklistov a užívateľov priľahlých parkovísk</w:t>
      </w:r>
      <w:r w:rsidR="00080689" w:rsidRPr="00C433EB">
        <w:rPr>
          <w:rFonts w:cs="Exo2-Regular"/>
          <w:color w:val="auto"/>
          <w:szCs w:val="22"/>
        </w:rPr>
        <w:t xml:space="preserve"> ako v zóne severného nástupu, tak aj v pobytových polohách v južnej a západnej časti riešeného územia</w:t>
      </w:r>
      <w:r w:rsidR="00251DE0" w:rsidRPr="00C433EB">
        <w:rPr>
          <w:rFonts w:cs="Exo2-Regular"/>
          <w:color w:val="auto"/>
          <w:szCs w:val="22"/>
        </w:rPr>
        <w:t>.</w:t>
      </w:r>
    </w:p>
    <w:p w:rsidR="00E25912" w:rsidRDefault="00E25912" w:rsidP="00BA49AC">
      <w:pPr>
        <w:ind w:left="709" w:hanging="709"/>
        <w:jc w:val="both"/>
        <w:rPr>
          <w:color w:val="auto"/>
          <w:szCs w:val="22"/>
        </w:rPr>
      </w:pPr>
    </w:p>
    <w:p w:rsidR="00B07844" w:rsidRDefault="00B07844" w:rsidP="00BA49AC">
      <w:pPr>
        <w:tabs>
          <w:tab w:val="left" w:pos="8789"/>
        </w:tabs>
        <w:ind w:right="619" w:hanging="709"/>
        <w:rPr>
          <w:sz w:val="20"/>
          <w:szCs w:val="20"/>
          <w:highlight w:val="yellow"/>
        </w:rPr>
      </w:pPr>
    </w:p>
    <w:p w:rsidR="008B7BA5" w:rsidRPr="00FB6C5A" w:rsidRDefault="008B7BA5" w:rsidP="008B7BA5">
      <w:pPr>
        <w:pStyle w:val="Odsekzoznamu"/>
        <w:numPr>
          <w:ilvl w:val="0"/>
          <w:numId w:val="35"/>
        </w:numPr>
        <w:spacing w:after="160" w:line="259" w:lineRule="auto"/>
        <w:ind w:left="1077"/>
        <w:contextualSpacing w:val="0"/>
        <w:rPr>
          <w:rFonts w:ascii="Arial Narrow" w:hAnsi="Arial Narrow"/>
          <w:b/>
          <w:bCs/>
          <w:sz w:val="24"/>
        </w:rPr>
      </w:pPr>
      <w:bookmarkStart w:id="1" w:name="_Toc34386963"/>
      <w:bookmarkStart w:id="2" w:name="_Toc34644648"/>
      <w:bookmarkStart w:id="3" w:name="_Toc34644838"/>
      <w:bookmarkStart w:id="4" w:name="_Toc34644933"/>
      <w:bookmarkStart w:id="5" w:name="_Toc34645028"/>
      <w:r w:rsidRPr="00FB6C5A">
        <w:rPr>
          <w:rFonts w:ascii="Arial Narrow" w:hAnsi="Arial Narrow"/>
          <w:b/>
          <w:bCs/>
          <w:sz w:val="24"/>
        </w:rPr>
        <w:t>Dopravné riešenie</w:t>
      </w:r>
    </w:p>
    <w:p w:rsidR="004E6B35" w:rsidRPr="00FB6C5A" w:rsidRDefault="008B7BA5" w:rsidP="00070BD3">
      <w:pPr>
        <w:widowControl/>
        <w:jc w:val="both"/>
        <w:rPr>
          <w:rFonts w:eastAsia="SimSun" w:cs="Arial"/>
          <w:b/>
          <w:iCs/>
          <w:color w:val="auto"/>
          <w:kern w:val="32"/>
          <w:sz w:val="24"/>
          <w:szCs w:val="32"/>
        </w:rPr>
      </w:pPr>
      <w:r w:rsidRPr="00FB6C5A">
        <w:rPr>
          <w:color w:val="auto"/>
        </w:rPr>
        <w:t xml:space="preserve">Pre riešenie potreby statickej dopravy je </w:t>
      </w:r>
      <w:r w:rsidR="00FF0941" w:rsidRPr="00FB6C5A">
        <w:rPr>
          <w:color w:val="auto"/>
        </w:rPr>
        <w:t xml:space="preserve">nutné uvažovať s minimálne </w:t>
      </w:r>
      <w:r w:rsidR="00AB1F15" w:rsidRPr="00FB6C5A">
        <w:rPr>
          <w:color w:val="auto"/>
        </w:rPr>
        <w:t>150</w:t>
      </w:r>
      <w:r w:rsidR="00FF0941" w:rsidRPr="00FB6C5A">
        <w:rPr>
          <w:color w:val="auto"/>
        </w:rPr>
        <w:t>PM</w:t>
      </w:r>
      <w:r w:rsidRPr="00FB6C5A">
        <w:rPr>
          <w:color w:val="auto"/>
        </w:rPr>
        <w:t>, spôsob riešenia v rámci riešených parciel (na teréne, v podzemí) je na zvážení súťažiacich.</w:t>
      </w:r>
      <w:r w:rsidR="00FF0941" w:rsidRPr="00FB6C5A">
        <w:rPr>
          <w:color w:val="auto"/>
        </w:rPr>
        <w:t xml:space="preserve"> </w:t>
      </w:r>
      <w:r w:rsidRPr="00FB6C5A">
        <w:rPr>
          <w:color w:val="auto"/>
        </w:rPr>
        <w:t xml:space="preserve">Návrh </w:t>
      </w:r>
      <w:r w:rsidR="005064B8" w:rsidRPr="00FB6C5A">
        <w:rPr>
          <w:color w:val="auto"/>
        </w:rPr>
        <w:t xml:space="preserve">možného dopravného </w:t>
      </w:r>
      <w:r w:rsidRPr="00FB6C5A">
        <w:rPr>
          <w:color w:val="auto"/>
        </w:rPr>
        <w:t>vjazdu do športového areálu je zrejmý z prílohy 9_1_</w:t>
      </w:r>
      <w:r w:rsidR="00247E63" w:rsidRPr="00FB6C5A">
        <w:rPr>
          <w:color w:val="auto"/>
        </w:rPr>
        <w:t xml:space="preserve">10 </w:t>
      </w:r>
      <w:r w:rsidRPr="00FB6C5A">
        <w:rPr>
          <w:color w:val="auto"/>
        </w:rPr>
        <w:t>_</w:t>
      </w:r>
      <w:r w:rsidR="00247E63" w:rsidRPr="00FB6C5A">
        <w:rPr>
          <w:color w:val="auto"/>
        </w:rPr>
        <w:t>situácia dopravy</w:t>
      </w:r>
      <w:r w:rsidRPr="00FB6C5A">
        <w:rPr>
          <w:color w:val="auto"/>
        </w:rPr>
        <w:t xml:space="preserve">, predpokladá sa celkové vyriešenie </w:t>
      </w:r>
      <w:r w:rsidR="00AB1F15" w:rsidRPr="00FB6C5A">
        <w:rPr>
          <w:color w:val="auto"/>
        </w:rPr>
        <w:t>statickej a zásobovacej</w:t>
      </w:r>
      <w:r w:rsidRPr="00FB6C5A">
        <w:rPr>
          <w:color w:val="auto"/>
        </w:rPr>
        <w:t xml:space="preserve"> dopravy v areáli, vrátane obslužného príjazdu k existujúcemu </w:t>
      </w:r>
      <w:proofErr w:type="spellStart"/>
      <w:r w:rsidRPr="00FB6C5A">
        <w:rPr>
          <w:color w:val="auto"/>
        </w:rPr>
        <w:t>heliportu</w:t>
      </w:r>
      <w:proofErr w:type="spellEnd"/>
      <w:r w:rsidRPr="00FB6C5A">
        <w:rPr>
          <w:color w:val="auto"/>
        </w:rPr>
        <w:t>.</w:t>
      </w:r>
      <w:r w:rsidR="00247E63" w:rsidRPr="00FB6C5A">
        <w:rPr>
          <w:color w:val="auto"/>
        </w:rPr>
        <w:t xml:space="preserve"> Pre príjazd zásobovania a autobusov je možné uvažovať s pojazdným chodníkom v zmysle prílohy 9_1_10.</w:t>
      </w:r>
      <w:r w:rsidR="004E6B35" w:rsidRPr="00FB6C5A">
        <w:rPr>
          <w:color w:val="auto"/>
        </w:rPr>
        <w:br w:type="page"/>
      </w:r>
    </w:p>
    <w:p w:rsidR="00B07844" w:rsidRDefault="00B07844" w:rsidP="00DF0A46">
      <w:pPr>
        <w:pStyle w:val="Nadpis2"/>
      </w:pPr>
      <w:r w:rsidRPr="003301A6">
        <w:lastRenderedPageBreak/>
        <w:t>Obmedzenia vyplývajúce z Územného plánu hl.</w:t>
      </w:r>
      <w:r w:rsidR="00294D7D" w:rsidRPr="003301A6">
        <w:t xml:space="preserve"> </w:t>
      </w:r>
      <w:r w:rsidRPr="003301A6">
        <w:t>m. SR Bratislavy:</w:t>
      </w:r>
      <w:bookmarkEnd w:id="1"/>
      <w:bookmarkEnd w:id="2"/>
      <w:bookmarkEnd w:id="3"/>
      <w:bookmarkEnd w:id="4"/>
      <w:bookmarkEnd w:id="5"/>
    </w:p>
    <w:p w:rsidR="004E6B35" w:rsidRDefault="004E6B35" w:rsidP="004E6B35">
      <w:pPr>
        <w:pStyle w:val="Zarkazkladnhotextu3"/>
        <w:ind w:left="0"/>
        <w:jc w:val="both"/>
        <w:rPr>
          <w:rFonts w:cs="Arial"/>
          <w:b/>
          <w:bCs/>
          <w:sz w:val="24"/>
          <w:szCs w:val="24"/>
        </w:rPr>
      </w:pPr>
    </w:p>
    <w:p w:rsidR="004E6B35" w:rsidRPr="004E6B35" w:rsidRDefault="004E6B35" w:rsidP="004E6B35">
      <w:pPr>
        <w:pStyle w:val="Zarkazkladnhotextu3"/>
        <w:ind w:left="0"/>
        <w:jc w:val="both"/>
        <w:rPr>
          <w:rFonts w:cs="Arial"/>
          <w:bCs/>
          <w:sz w:val="24"/>
          <w:szCs w:val="24"/>
        </w:rPr>
      </w:pPr>
      <w:r w:rsidRPr="004E6B35">
        <w:rPr>
          <w:rFonts w:cs="Arial"/>
          <w:bCs/>
          <w:sz w:val="24"/>
          <w:szCs w:val="24"/>
        </w:rPr>
        <w:t>Územný plán hlavného mesta SR Bratislavy, rok 2007, v znení zmien a doplnkov (ďalej len ÚPN) stanovuje pre územie, ktorého súčasťou sú uvedené pozemky nasledovnú reguláciu územia:</w:t>
      </w:r>
    </w:p>
    <w:p w:rsidR="004E6B35" w:rsidRDefault="004E6B35" w:rsidP="004E6B35">
      <w:pPr>
        <w:rPr>
          <w:rFonts w:cs="Arial"/>
          <w:bCs/>
          <w:sz w:val="24"/>
        </w:rPr>
      </w:pPr>
      <w:r w:rsidRPr="00D1487C">
        <w:rPr>
          <w:rFonts w:cs="Arial"/>
          <w:bCs/>
          <w:sz w:val="24"/>
        </w:rPr>
        <w:t>FUNKČNÉ VYUŽITIE ÚZEMIA:</w:t>
      </w:r>
    </w:p>
    <w:p w:rsidR="004E6B35" w:rsidRPr="004370BF" w:rsidRDefault="004E6B35" w:rsidP="004E6B35">
      <w:pPr>
        <w:rPr>
          <w:rFonts w:cs="Arial"/>
          <w:b/>
          <w:color w:val="auto"/>
          <w:sz w:val="24"/>
        </w:rPr>
      </w:pPr>
      <w:r w:rsidRPr="0058450F">
        <w:rPr>
          <w:rFonts w:cs="Arial"/>
          <w:b/>
          <w:bCs/>
          <w:sz w:val="24"/>
        </w:rPr>
        <w:t>NOVÁ PLAVÁREŇ + 3. ĽADOVÁ PLOCHA</w:t>
      </w:r>
    </w:p>
    <w:p w:rsidR="004E6B35" w:rsidRDefault="004E6B35" w:rsidP="004E6B35">
      <w:pPr>
        <w:ind w:left="708"/>
        <w:jc w:val="both"/>
        <w:rPr>
          <w:rFonts w:cs="Arial"/>
          <w:sz w:val="24"/>
        </w:rPr>
      </w:pPr>
      <w:r w:rsidRPr="00D1487C">
        <w:rPr>
          <w:rFonts w:cs="Arial"/>
          <w:sz w:val="24"/>
        </w:rPr>
        <w:t>-Občianska vybavenosť celomestského a </w:t>
      </w:r>
      <w:proofErr w:type="spellStart"/>
      <w:r w:rsidRPr="00D1487C">
        <w:rPr>
          <w:rFonts w:cs="Arial"/>
          <w:sz w:val="24"/>
        </w:rPr>
        <w:t>nadmestského</w:t>
      </w:r>
      <w:proofErr w:type="spellEnd"/>
      <w:r w:rsidRPr="00D1487C">
        <w:rPr>
          <w:rFonts w:cs="Arial"/>
          <w:sz w:val="24"/>
        </w:rPr>
        <w:t xml:space="preserve"> významu, územia občianskej vybavenosti, číslo funkcie 201, rozvojové územie, kód regulácie L</w:t>
      </w:r>
    </w:p>
    <w:p w:rsidR="004E6B35" w:rsidRPr="004370BF" w:rsidRDefault="004E6B35" w:rsidP="004E6B35">
      <w:pPr>
        <w:jc w:val="both"/>
        <w:rPr>
          <w:rFonts w:cs="Arial"/>
          <w:b/>
          <w:sz w:val="24"/>
        </w:rPr>
      </w:pPr>
      <w:r>
        <w:rPr>
          <w:rFonts w:cs="Arial"/>
          <w:b/>
          <w:sz w:val="24"/>
        </w:rPr>
        <w:t>REKONŠTRUKCIA HOKEJOVÉHO Š</w:t>
      </w:r>
      <w:r w:rsidRPr="004370BF">
        <w:rPr>
          <w:rFonts w:cs="Arial"/>
          <w:b/>
          <w:sz w:val="24"/>
        </w:rPr>
        <w:t>TADIÓNA A DOSTAVBA UBYTOVACÍCH KAPACÍT</w:t>
      </w:r>
    </w:p>
    <w:p w:rsidR="004E6B35" w:rsidRPr="00D1487C" w:rsidRDefault="004E6B35" w:rsidP="004E6B35">
      <w:pPr>
        <w:ind w:left="708"/>
        <w:jc w:val="both"/>
        <w:rPr>
          <w:rFonts w:cs="Arial"/>
          <w:sz w:val="24"/>
        </w:rPr>
      </w:pPr>
      <w:r w:rsidRPr="00D1487C">
        <w:rPr>
          <w:rFonts w:cs="Arial"/>
          <w:sz w:val="24"/>
        </w:rPr>
        <w:t>-územia športu, šport, telovýchova a voľný čas, stabilizované územie</w:t>
      </w:r>
    </w:p>
    <w:p w:rsidR="004E6B35" w:rsidRDefault="004E6B35" w:rsidP="004E6B35">
      <w:pPr>
        <w:pBdr>
          <w:bottom w:val="single" w:sz="4" w:space="1" w:color="auto"/>
        </w:pBdr>
        <w:tabs>
          <w:tab w:val="left" w:pos="8789"/>
        </w:tabs>
        <w:rPr>
          <w:b/>
        </w:rPr>
      </w:pPr>
    </w:p>
    <w:p w:rsidR="004E6B35" w:rsidRDefault="004E6B35" w:rsidP="004E6B35">
      <w:pPr>
        <w:pBdr>
          <w:bottom w:val="single" w:sz="4" w:space="1" w:color="auto"/>
        </w:pBdr>
        <w:tabs>
          <w:tab w:val="left" w:pos="8789"/>
        </w:tabs>
        <w:rPr>
          <w:b/>
          <w:szCs w:val="22"/>
        </w:rPr>
      </w:pPr>
    </w:p>
    <w:p w:rsidR="004E6B35" w:rsidRPr="001E3536" w:rsidRDefault="004E6B35" w:rsidP="004E6B35">
      <w:pPr>
        <w:pBdr>
          <w:bottom w:val="single" w:sz="4" w:space="1" w:color="auto"/>
        </w:pBdr>
        <w:tabs>
          <w:tab w:val="left" w:pos="8789"/>
        </w:tabs>
        <w:rPr>
          <w:b/>
          <w:szCs w:val="22"/>
        </w:rPr>
      </w:pPr>
      <w:r w:rsidRPr="001E3536">
        <w:rPr>
          <w:b/>
          <w:szCs w:val="22"/>
        </w:rPr>
        <w:t>Vymedzenie riešeného územia – Územný plán hl. m. SR Bratislavy v znení  zmien a doplnkov</w:t>
      </w:r>
    </w:p>
    <w:p w:rsidR="004E6B35" w:rsidRDefault="004E6B35" w:rsidP="004E6B35">
      <w:pPr>
        <w:tabs>
          <w:tab w:val="left" w:pos="8789"/>
        </w:tabs>
        <w:ind w:right="619"/>
        <w:rPr>
          <w:b/>
        </w:rPr>
      </w:pPr>
    </w:p>
    <w:p w:rsidR="004E6B35" w:rsidRDefault="004E6B35" w:rsidP="004E6B35">
      <w:pPr>
        <w:tabs>
          <w:tab w:val="left" w:pos="8789"/>
        </w:tabs>
        <w:ind w:right="619"/>
        <w:rPr>
          <w:b/>
        </w:rPr>
      </w:pPr>
      <w:r>
        <w:rPr>
          <w:noProof/>
        </w:rPr>
        <w:drawing>
          <wp:anchor distT="0" distB="0" distL="114300" distR="114300" simplePos="0" relativeHeight="251665408" behindDoc="1" locked="0" layoutInCell="1" allowOverlap="1">
            <wp:simplePos x="0" y="0"/>
            <wp:positionH relativeFrom="column">
              <wp:posOffset>15875</wp:posOffset>
            </wp:positionH>
            <wp:positionV relativeFrom="paragraph">
              <wp:posOffset>76835</wp:posOffset>
            </wp:positionV>
            <wp:extent cx="5573395" cy="3745230"/>
            <wp:effectExtent l="0" t="0" r="0" b="0"/>
            <wp:wrapNone/>
            <wp:docPr id="2"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7245" t="43077" r="46120" b="21538"/>
                    <a:stretch>
                      <a:fillRect/>
                    </a:stretch>
                  </pic:blipFill>
                  <pic:spPr bwMode="auto">
                    <a:xfrm>
                      <a:off x="0" y="0"/>
                      <a:ext cx="5573395" cy="3745230"/>
                    </a:xfrm>
                    <a:prstGeom prst="rect">
                      <a:avLst/>
                    </a:prstGeom>
                    <a:noFill/>
                  </pic:spPr>
                </pic:pic>
              </a:graphicData>
            </a:graphic>
          </wp:anchor>
        </w:drawing>
      </w:r>
    </w:p>
    <w:p w:rsidR="004E6B35" w:rsidRDefault="004E6B35" w:rsidP="004E6B35">
      <w:pPr>
        <w:tabs>
          <w:tab w:val="left" w:pos="8789"/>
        </w:tabs>
        <w:ind w:right="619"/>
        <w:rPr>
          <w:b/>
        </w:rPr>
      </w:pPr>
    </w:p>
    <w:p w:rsidR="004E6B35" w:rsidRDefault="004E6B35" w:rsidP="004E6B35">
      <w:pPr>
        <w:tabs>
          <w:tab w:val="left" w:pos="8789"/>
        </w:tabs>
        <w:ind w:right="619"/>
        <w:rPr>
          <w:b/>
        </w:rPr>
      </w:pPr>
    </w:p>
    <w:p w:rsidR="004E6B35" w:rsidRDefault="004E6B35" w:rsidP="004E6B35">
      <w:pPr>
        <w:tabs>
          <w:tab w:val="left" w:pos="8789"/>
        </w:tabs>
        <w:ind w:right="619"/>
        <w:rPr>
          <w:b/>
        </w:rPr>
      </w:pPr>
    </w:p>
    <w:p w:rsidR="004E6B35" w:rsidRDefault="00C54859" w:rsidP="004E6B35">
      <w:pPr>
        <w:tabs>
          <w:tab w:val="left" w:pos="5387"/>
          <w:tab w:val="left" w:pos="8789"/>
        </w:tabs>
        <w:ind w:right="619"/>
        <w:rPr>
          <w:b/>
        </w:rPr>
      </w:pPr>
      <w:r w:rsidRPr="00C54859">
        <w:rPr>
          <w:noProof/>
          <w:lang w:val="en-US" w:eastAsia="en-US"/>
        </w:rPr>
        <w:pict>
          <v:polyline id="Freeform 8" o:spid="_x0000_s1026" style="position:absolute;z-index:251664384;visibility:visible;mso-wrap-style:square;mso-wrap-distance-left:9pt;mso-wrap-distance-top:0;mso-wrap-distance-right:9pt;mso-wrap-distance-bottom:0;mso-position-horizontal-relative:text;mso-position-vertical-relative:text;mso-width-relative:page;mso-height-relative:page;v-text-anchor:top" points="296.05pt,18.95pt,305.45pt,104.1pt,245.95pt,108.5pt,247.05pt,120.95pt,201.55pt,126.4pt,3in,152.1pt,250.55pt,187.8pt,229.25pt,176.85pt,212.55pt,184.35pt,143.15pt,93.05pt,131.4pt,10.2pt,195.25pt,2.3pt,196.4pt,22.5pt,205.6pt,21.1pt,204.25pt,27.9pt,247.2pt,24.6pt,296.05pt,19.6pt" coordsize="3481,3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" filled="f" strokeweight="3pt">
            <v:stroke dashstyle="dash"/>
            <v:path arrowok="t" o:connecttype="custom" o:connectlocs="2030730,0;2206625,1617980;870585,1767205;1442085,2444115;1116330,2576195;149225,1336040;0,193040;2030730,0" o:connectangles="0,0,0,0,0,0,0,0"/>
          </v:polyline>
        </w:pict>
      </w:r>
      <w:r w:rsidR="004E6B35">
        <w:rPr>
          <w:b/>
        </w:rPr>
        <w:tab/>
      </w:r>
      <w:r w:rsidR="004E6B35">
        <w:rPr>
          <w:b/>
        </w:rPr>
        <w:tab/>
      </w:r>
    </w:p>
    <w:p w:rsidR="004E6B35" w:rsidRPr="00FE10D8" w:rsidRDefault="004E6B35" w:rsidP="004E6B35">
      <w:pPr>
        <w:tabs>
          <w:tab w:val="left" w:pos="3969"/>
          <w:tab w:val="right" w:pos="5245"/>
          <w:tab w:val="left" w:pos="8789"/>
        </w:tabs>
        <w:ind w:right="619"/>
        <w:rPr>
          <w:b/>
          <w:sz w:val="28"/>
          <w:szCs w:val="28"/>
        </w:rPr>
      </w:pPr>
      <w:r>
        <w:rPr>
          <w:b/>
        </w:rPr>
        <w:tab/>
      </w:r>
      <w:r>
        <w:rPr>
          <w:b/>
        </w:rPr>
        <w:tab/>
      </w:r>
      <w:r>
        <w:rPr>
          <w:b/>
        </w:rPr>
        <w:tab/>
      </w:r>
    </w:p>
    <w:p w:rsidR="004E6B35" w:rsidRDefault="004E6B35" w:rsidP="004E6B35">
      <w:pPr>
        <w:tabs>
          <w:tab w:val="left" w:pos="8789"/>
        </w:tabs>
        <w:ind w:right="619"/>
        <w:rPr>
          <w:b/>
        </w:rPr>
      </w:pPr>
      <w:r>
        <w:rPr>
          <w:b/>
        </w:rPr>
        <w:t xml:space="preserve">                                                                                                   </w:t>
      </w:r>
    </w:p>
    <w:p w:rsidR="004E6B35" w:rsidRPr="00260A40" w:rsidRDefault="004E6B35" w:rsidP="004E6B35">
      <w:pPr>
        <w:tabs>
          <w:tab w:val="left" w:pos="8789"/>
        </w:tabs>
        <w:ind w:right="619"/>
        <w:rPr>
          <w:b/>
        </w:rPr>
      </w:pPr>
      <w:r>
        <w:rPr>
          <w:b/>
        </w:rPr>
        <w:t xml:space="preserve">                                                                                                 </w:t>
      </w:r>
      <w:r w:rsidRPr="00260A40">
        <w:rPr>
          <w:b/>
        </w:rPr>
        <w:t>401</w:t>
      </w:r>
    </w:p>
    <w:p w:rsidR="004E6B35" w:rsidRDefault="004E6B35" w:rsidP="004E6B35">
      <w:pPr>
        <w:tabs>
          <w:tab w:val="left" w:pos="8789"/>
        </w:tabs>
        <w:ind w:right="619"/>
        <w:rPr>
          <w:b/>
        </w:rPr>
      </w:pPr>
    </w:p>
    <w:p w:rsidR="004E6B35" w:rsidRDefault="004E6B35" w:rsidP="004E6B35">
      <w:pPr>
        <w:tabs>
          <w:tab w:val="left" w:pos="8789"/>
        </w:tabs>
        <w:ind w:right="619"/>
        <w:rPr>
          <w:b/>
        </w:rPr>
      </w:pPr>
    </w:p>
    <w:p w:rsidR="004E6B35" w:rsidRDefault="004E6B35" w:rsidP="004E6B35">
      <w:pPr>
        <w:tabs>
          <w:tab w:val="left" w:pos="8789"/>
        </w:tabs>
        <w:ind w:right="619"/>
        <w:rPr>
          <w:b/>
        </w:rPr>
      </w:pPr>
    </w:p>
    <w:p w:rsidR="004E6B35" w:rsidRPr="00260A40" w:rsidRDefault="004E6B35" w:rsidP="004E6B35">
      <w:pPr>
        <w:tabs>
          <w:tab w:val="left" w:pos="8789"/>
        </w:tabs>
        <w:ind w:right="619"/>
        <w:rPr>
          <w:b/>
        </w:rPr>
      </w:pPr>
      <w:r>
        <w:rPr>
          <w:b/>
        </w:rPr>
        <w:t xml:space="preserve">                                                                       </w:t>
      </w:r>
      <w:r w:rsidRPr="00260A40">
        <w:rPr>
          <w:b/>
        </w:rPr>
        <w:t>201 L</w:t>
      </w:r>
    </w:p>
    <w:p w:rsidR="004E6B35" w:rsidRDefault="004E6B35" w:rsidP="004E6B35">
      <w:pPr>
        <w:tabs>
          <w:tab w:val="left" w:pos="8789"/>
        </w:tabs>
        <w:ind w:right="619"/>
        <w:rPr>
          <w:b/>
        </w:rPr>
      </w:pPr>
    </w:p>
    <w:p w:rsidR="004E6B35" w:rsidRDefault="004E6B35" w:rsidP="004E6B35">
      <w:pPr>
        <w:tabs>
          <w:tab w:val="left" w:pos="8789"/>
        </w:tabs>
        <w:ind w:right="619"/>
        <w:rPr>
          <w:b/>
        </w:rPr>
      </w:pPr>
    </w:p>
    <w:p w:rsidR="004E6B35" w:rsidRDefault="004E6B35" w:rsidP="004E6B35">
      <w:pPr>
        <w:tabs>
          <w:tab w:val="left" w:pos="8789"/>
        </w:tabs>
        <w:ind w:right="619"/>
        <w:rPr>
          <w:b/>
        </w:rPr>
      </w:pPr>
    </w:p>
    <w:p w:rsidR="004E6B35" w:rsidRDefault="004E6B35" w:rsidP="004E6B35">
      <w:pPr>
        <w:tabs>
          <w:tab w:val="left" w:pos="8789"/>
        </w:tabs>
        <w:ind w:right="619"/>
      </w:pPr>
    </w:p>
    <w:p w:rsidR="004E6B35" w:rsidRDefault="004E6B35" w:rsidP="004E6B35">
      <w:pPr>
        <w:tabs>
          <w:tab w:val="left" w:pos="8789"/>
        </w:tabs>
        <w:ind w:right="619"/>
        <w:rPr>
          <w:b/>
        </w:rPr>
      </w:pPr>
    </w:p>
    <w:p w:rsidR="004E6B35" w:rsidRDefault="004E6B35" w:rsidP="004E6B35">
      <w:pPr>
        <w:tabs>
          <w:tab w:val="left" w:pos="8789"/>
        </w:tabs>
        <w:ind w:right="619"/>
        <w:rPr>
          <w:b/>
        </w:rPr>
      </w:pPr>
    </w:p>
    <w:p w:rsidR="004E6B35" w:rsidRDefault="004E6B35" w:rsidP="004E6B35">
      <w:pPr>
        <w:tabs>
          <w:tab w:val="left" w:pos="8789"/>
        </w:tabs>
        <w:ind w:right="619"/>
        <w:rPr>
          <w:b/>
        </w:rPr>
      </w:pPr>
    </w:p>
    <w:p w:rsidR="004E6B35" w:rsidRDefault="004E6B35" w:rsidP="004E6B35">
      <w:pPr>
        <w:widowControl/>
        <w:rPr>
          <w:b/>
        </w:rPr>
      </w:pPr>
      <w:r>
        <w:rPr>
          <w:b/>
        </w:rPr>
        <w:br w:type="page"/>
      </w:r>
    </w:p>
    <w:p w:rsidR="004E6B35" w:rsidRPr="00AE328D" w:rsidRDefault="004E6B35" w:rsidP="004E6B35">
      <w:pPr>
        <w:tabs>
          <w:tab w:val="left" w:pos="8789"/>
        </w:tabs>
        <w:ind w:right="619"/>
        <w:rPr>
          <w:b/>
        </w:rPr>
      </w:pPr>
      <w:r>
        <w:rPr>
          <w:b/>
        </w:rPr>
        <w:lastRenderedPageBreak/>
        <w:t xml:space="preserve"> </w:t>
      </w:r>
      <w:r w:rsidRPr="00AE328D">
        <w:rPr>
          <w:b/>
        </w:rPr>
        <w:t xml:space="preserve">C. 2. Regulácia funkčného využitia plôch </w:t>
      </w:r>
    </w:p>
    <w:p w:rsidR="004E6B35" w:rsidRPr="00AE328D" w:rsidRDefault="004E6B35" w:rsidP="004E6B35">
      <w:pPr>
        <w:tabs>
          <w:tab w:val="left" w:pos="8789"/>
        </w:tabs>
        <w:spacing w:before="80"/>
        <w:ind w:right="619"/>
        <w:rPr>
          <w:rFonts w:cs="Arial"/>
          <w:sz w:val="18"/>
          <w:szCs w:val="18"/>
        </w:rPr>
      </w:pP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35"/>
        <w:gridCol w:w="6525"/>
        <w:gridCol w:w="1470"/>
      </w:tblGrid>
      <w:tr w:rsidR="004E6B35" w:rsidRPr="006D0B89" w:rsidTr="00080689">
        <w:trPr>
          <w:trHeight w:val="330"/>
        </w:trPr>
        <w:tc>
          <w:tcPr>
            <w:tcW w:w="7560" w:type="dxa"/>
            <w:gridSpan w:val="2"/>
            <w:tcBorders>
              <w:bottom w:val="nil"/>
            </w:tcBorders>
          </w:tcPr>
          <w:p w:rsidR="004E6B35" w:rsidRPr="00AE328D" w:rsidRDefault="004E6B35" w:rsidP="00080689">
            <w:pPr>
              <w:tabs>
                <w:tab w:val="left" w:pos="8789"/>
              </w:tabs>
              <w:spacing w:before="80"/>
              <w:ind w:right="619"/>
              <w:rPr>
                <w:rFonts w:cs="Arial"/>
                <w:b/>
                <w:sz w:val="18"/>
                <w:szCs w:val="18"/>
              </w:rPr>
            </w:pPr>
            <w:r w:rsidRPr="00AE328D">
              <w:rPr>
                <w:rFonts w:cs="Arial"/>
                <w:b/>
                <w:sz w:val="18"/>
                <w:szCs w:val="18"/>
              </w:rPr>
              <w:t>ÚZEMIA ŠPORTU</w:t>
            </w:r>
          </w:p>
        </w:tc>
        <w:tc>
          <w:tcPr>
            <w:tcW w:w="1470" w:type="dxa"/>
            <w:tcBorders>
              <w:bottom w:val="nil"/>
            </w:tcBorders>
            <w:shd w:val="clear" w:color="auto" w:fill="000000"/>
          </w:tcPr>
          <w:p w:rsidR="004E6B35" w:rsidRPr="006D0B89" w:rsidRDefault="004E6B35" w:rsidP="00080689">
            <w:pPr>
              <w:tabs>
                <w:tab w:val="center" w:pos="355"/>
                <w:tab w:val="left" w:pos="960"/>
                <w:tab w:val="left" w:pos="8789"/>
              </w:tabs>
              <w:spacing w:before="80"/>
              <w:ind w:right="619"/>
              <w:rPr>
                <w:rFonts w:cs="Arial"/>
                <w:b/>
                <w:color w:val="FFFFFF" w:themeColor="background1"/>
                <w:sz w:val="18"/>
                <w:szCs w:val="18"/>
              </w:rPr>
            </w:pPr>
            <w:r w:rsidRPr="006D0B89">
              <w:rPr>
                <w:rFonts w:cs="Arial"/>
                <w:b/>
                <w:color w:val="FFFFFF" w:themeColor="background1"/>
                <w:sz w:val="18"/>
                <w:szCs w:val="18"/>
              </w:rPr>
              <w:tab/>
              <w:t>401</w:t>
            </w:r>
          </w:p>
        </w:tc>
      </w:tr>
      <w:tr w:rsidR="004E6B35" w:rsidRPr="00AE328D" w:rsidTr="00080689">
        <w:trPr>
          <w:trHeight w:val="223"/>
        </w:trPr>
        <w:tc>
          <w:tcPr>
            <w:tcW w:w="1035" w:type="dxa"/>
            <w:shd w:val="pct12" w:color="auto" w:fill="FFFFFF"/>
          </w:tcPr>
          <w:p w:rsidR="004E6B35" w:rsidRPr="00AE328D" w:rsidRDefault="004E6B35" w:rsidP="00080689">
            <w:pPr>
              <w:tabs>
                <w:tab w:val="left" w:pos="8789"/>
              </w:tabs>
              <w:spacing w:before="80"/>
              <w:ind w:right="619"/>
              <w:rPr>
                <w:rFonts w:cs="Arial"/>
                <w:b/>
                <w:sz w:val="18"/>
                <w:szCs w:val="18"/>
              </w:rPr>
            </w:pPr>
            <w:r w:rsidRPr="00AE328D">
              <w:rPr>
                <w:rFonts w:cs="Arial"/>
                <w:b/>
                <w:sz w:val="18"/>
                <w:szCs w:val="18"/>
              </w:rPr>
              <w:t>401</w:t>
            </w:r>
          </w:p>
        </w:tc>
        <w:tc>
          <w:tcPr>
            <w:tcW w:w="7995" w:type="dxa"/>
            <w:gridSpan w:val="2"/>
            <w:shd w:val="pct12" w:color="auto" w:fill="FFFFFF"/>
          </w:tcPr>
          <w:p w:rsidR="004E6B35" w:rsidRPr="00AE328D" w:rsidRDefault="004E6B35" w:rsidP="00080689">
            <w:pPr>
              <w:tabs>
                <w:tab w:val="left" w:pos="8789"/>
              </w:tabs>
              <w:spacing w:before="80"/>
              <w:ind w:right="619"/>
              <w:rPr>
                <w:rFonts w:cs="Arial"/>
                <w:b/>
                <w:sz w:val="18"/>
                <w:szCs w:val="18"/>
              </w:rPr>
            </w:pPr>
            <w:r w:rsidRPr="00AE328D">
              <w:rPr>
                <w:rFonts w:cs="Arial"/>
                <w:b/>
                <w:sz w:val="18"/>
                <w:szCs w:val="18"/>
              </w:rPr>
              <w:t>šport, telovýchova a voľný čas</w:t>
            </w:r>
          </w:p>
        </w:tc>
      </w:tr>
      <w:tr w:rsidR="004E6B35" w:rsidRPr="00AE328D" w:rsidTr="00080689">
        <w:trPr>
          <w:cantSplit/>
          <w:trHeight w:val="330"/>
        </w:trPr>
        <w:tc>
          <w:tcPr>
            <w:tcW w:w="9030" w:type="dxa"/>
            <w:gridSpan w:val="3"/>
          </w:tcPr>
          <w:p w:rsidR="004E6B35" w:rsidRPr="00AE328D" w:rsidRDefault="004E6B35" w:rsidP="00080689">
            <w:pPr>
              <w:tabs>
                <w:tab w:val="left" w:pos="8789"/>
              </w:tabs>
              <w:spacing w:before="80"/>
              <w:ind w:right="619"/>
              <w:rPr>
                <w:rFonts w:cs="Arial"/>
                <w:b/>
                <w:sz w:val="18"/>
                <w:szCs w:val="18"/>
              </w:rPr>
            </w:pPr>
            <w:r w:rsidRPr="00AE328D">
              <w:rPr>
                <w:rFonts w:cs="Arial"/>
                <w:b/>
                <w:sz w:val="18"/>
                <w:szCs w:val="18"/>
              </w:rPr>
              <w:t>PODMIENKY FUNKČNÉHO VYUŽITIA PLÔCH</w:t>
            </w:r>
          </w:p>
        </w:tc>
      </w:tr>
      <w:tr w:rsidR="004E6B35" w:rsidRPr="00AE328D" w:rsidTr="00080689">
        <w:trPr>
          <w:cantSplit/>
          <w:trHeight w:val="330"/>
        </w:trPr>
        <w:tc>
          <w:tcPr>
            <w:tcW w:w="9030" w:type="dxa"/>
            <w:gridSpan w:val="3"/>
          </w:tcPr>
          <w:p w:rsidR="004E6B35" w:rsidRPr="00AE328D" w:rsidRDefault="004E6B35" w:rsidP="00080689">
            <w:pPr>
              <w:pStyle w:val="F2-ZkladnText"/>
              <w:numPr>
                <w:ilvl w:val="12"/>
                <w:numId w:val="0"/>
              </w:numPr>
              <w:tabs>
                <w:tab w:val="left" w:pos="8789"/>
              </w:tabs>
              <w:ind w:right="619"/>
              <w:rPr>
                <w:rFonts w:ascii="Arial Narrow" w:hAnsi="Arial Narrow"/>
              </w:rPr>
            </w:pPr>
            <w:r w:rsidRPr="00AE328D">
              <w:rPr>
                <w:rFonts w:ascii="Arial Narrow" w:hAnsi="Arial Narrow"/>
              </w:rPr>
              <w:t>Územia prevažne areálového charakteru s využitím pre šport a telesnú výchovu tvorené krytými športovými zariadeniami, športovými otvorenými ihriskami a zariadeniami, špecifickými zariadeniami športu slúžiacimi pre organizovanú telovýchovu, výkonnostný šport, amatérsky šport a územia slúžiace športovým aktivitám vo voľnom čase. Súčasťou územia  je dopravné a technické vybavenie a plochy líniovej a plošnej zelene.</w:t>
            </w:r>
          </w:p>
        </w:tc>
      </w:tr>
      <w:tr w:rsidR="004E6B35" w:rsidRPr="00AE328D" w:rsidTr="00080689">
        <w:trPr>
          <w:cantSplit/>
          <w:trHeight w:val="330"/>
        </w:trPr>
        <w:tc>
          <w:tcPr>
            <w:tcW w:w="9030" w:type="dxa"/>
            <w:gridSpan w:val="3"/>
          </w:tcPr>
          <w:p w:rsidR="004E6B35" w:rsidRPr="00AE328D" w:rsidRDefault="004E6B35" w:rsidP="00080689">
            <w:pPr>
              <w:pStyle w:val="F2-ZkladnText"/>
              <w:tabs>
                <w:tab w:val="left" w:pos="8789"/>
              </w:tabs>
              <w:ind w:right="619"/>
              <w:rPr>
                <w:rFonts w:ascii="Arial Narrow" w:hAnsi="Arial Narrow"/>
                <w:b/>
              </w:rPr>
            </w:pPr>
            <w:r w:rsidRPr="00AE328D">
              <w:rPr>
                <w:rFonts w:ascii="Arial Narrow" w:hAnsi="Arial Narrow"/>
                <w:b/>
              </w:rPr>
              <w:t>SPOSÔBY VYUŽITIA FUNKČNÝCH PLÔCH</w:t>
            </w:r>
          </w:p>
        </w:tc>
      </w:tr>
      <w:tr w:rsidR="004E6B35" w:rsidRPr="00AE328D" w:rsidTr="00080689">
        <w:trPr>
          <w:cantSplit/>
          <w:trHeight w:val="330"/>
        </w:trPr>
        <w:tc>
          <w:tcPr>
            <w:tcW w:w="9030" w:type="dxa"/>
            <w:gridSpan w:val="3"/>
          </w:tcPr>
          <w:p w:rsidR="004E6B35" w:rsidRPr="00AE328D" w:rsidRDefault="004E6B35" w:rsidP="00080689">
            <w:pPr>
              <w:pStyle w:val="F2-ZkladnText"/>
              <w:numPr>
                <w:ilvl w:val="12"/>
                <w:numId w:val="0"/>
              </w:numPr>
              <w:tabs>
                <w:tab w:val="left" w:pos="8789"/>
              </w:tabs>
              <w:ind w:right="619"/>
              <w:rPr>
                <w:rFonts w:ascii="Arial Narrow" w:hAnsi="Arial Narrow"/>
                <w:b/>
                <w:color w:val="FF0000"/>
              </w:rPr>
            </w:pPr>
            <w:r w:rsidRPr="00AE328D">
              <w:rPr>
                <w:rFonts w:ascii="Arial Narrow" w:hAnsi="Arial Narrow"/>
                <w:b/>
              </w:rPr>
              <w:t>prevládajúce</w:t>
            </w:r>
          </w:p>
          <w:p w:rsidR="004E6B35" w:rsidRPr="00C85899" w:rsidRDefault="004E6B35" w:rsidP="00080689">
            <w:pPr>
              <w:pStyle w:val="F2-ZkladnText"/>
              <w:widowControl/>
              <w:numPr>
                <w:ilvl w:val="0"/>
                <w:numId w:val="19"/>
              </w:numPr>
              <w:tabs>
                <w:tab w:val="left" w:pos="8789"/>
              </w:tabs>
              <w:ind w:right="619"/>
              <w:rPr>
                <w:rFonts w:ascii="Arial Narrow" w:hAnsi="Arial Narrow"/>
                <w:b/>
                <w:color w:val="FF0000"/>
              </w:rPr>
            </w:pPr>
            <w:r w:rsidRPr="00C85899">
              <w:rPr>
                <w:rFonts w:ascii="Arial Narrow" w:hAnsi="Arial Narrow"/>
                <w:b/>
                <w:color w:val="FF0000"/>
              </w:rPr>
              <w:t xml:space="preserve">kryté a otvorené ihriská, zariadenia a areály športu, telovýchovy a voľného času </w:t>
            </w:r>
          </w:p>
        </w:tc>
      </w:tr>
      <w:tr w:rsidR="004E6B35" w:rsidRPr="00AE328D" w:rsidTr="00080689">
        <w:trPr>
          <w:cantSplit/>
          <w:trHeight w:val="330"/>
        </w:trPr>
        <w:tc>
          <w:tcPr>
            <w:tcW w:w="9030" w:type="dxa"/>
            <w:gridSpan w:val="3"/>
          </w:tcPr>
          <w:p w:rsidR="004E6B35" w:rsidRPr="00AE328D" w:rsidRDefault="004E6B35" w:rsidP="00080689">
            <w:pPr>
              <w:tabs>
                <w:tab w:val="left" w:pos="8789"/>
              </w:tabs>
              <w:spacing w:before="80"/>
              <w:ind w:right="619"/>
              <w:rPr>
                <w:rFonts w:cs="Arial"/>
                <w:b/>
                <w:color w:val="FF0000"/>
                <w:sz w:val="18"/>
                <w:szCs w:val="18"/>
              </w:rPr>
            </w:pPr>
            <w:r w:rsidRPr="00AE328D">
              <w:rPr>
                <w:rFonts w:cs="Arial"/>
                <w:b/>
                <w:sz w:val="18"/>
                <w:szCs w:val="18"/>
              </w:rPr>
              <w:t>prípustné</w:t>
            </w:r>
          </w:p>
          <w:p w:rsidR="004E6B35" w:rsidRPr="00AE328D" w:rsidRDefault="004E6B35" w:rsidP="00080689">
            <w:pPr>
              <w:tabs>
                <w:tab w:val="left" w:pos="8789"/>
              </w:tabs>
              <w:spacing w:before="80"/>
              <w:ind w:right="619"/>
              <w:rPr>
                <w:rFonts w:cs="Arial"/>
                <w:sz w:val="18"/>
                <w:szCs w:val="18"/>
              </w:rPr>
            </w:pPr>
            <w:r w:rsidRPr="00AE328D">
              <w:rPr>
                <w:rFonts w:cs="Arial"/>
                <w:sz w:val="18"/>
                <w:szCs w:val="18"/>
              </w:rPr>
              <w:t>V území je prípustné umiestňovať najmä :</w:t>
            </w:r>
          </w:p>
          <w:p w:rsidR="004E6B35" w:rsidRPr="00AE328D" w:rsidRDefault="004E6B35" w:rsidP="00080689">
            <w:pPr>
              <w:pStyle w:val="F2-ZkladnText"/>
              <w:widowControl/>
              <w:numPr>
                <w:ilvl w:val="0"/>
                <w:numId w:val="20"/>
              </w:numPr>
              <w:tabs>
                <w:tab w:val="left" w:pos="8789"/>
              </w:tabs>
              <w:ind w:right="619"/>
              <w:rPr>
                <w:rFonts w:ascii="Arial Narrow" w:hAnsi="Arial Narrow"/>
              </w:rPr>
            </w:pPr>
            <w:r w:rsidRPr="00AE328D">
              <w:rPr>
                <w:rFonts w:ascii="Arial Narrow" w:hAnsi="Arial Narrow"/>
              </w:rPr>
              <w:t xml:space="preserve">špecifické športové zariadenia jazdeckého, cyklistického, motoristického, vodáckeho, leteckého, modelárskeho športu, zimných športov a iné </w:t>
            </w:r>
          </w:p>
          <w:p w:rsidR="004E6B35" w:rsidRPr="00AE328D" w:rsidRDefault="004E6B35" w:rsidP="00080689">
            <w:pPr>
              <w:pStyle w:val="F2-ZkladnText"/>
              <w:widowControl/>
              <w:numPr>
                <w:ilvl w:val="0"/>
                <w:numId w:val="21"/>
              </w:numPr>
              <w:tabs>
                <w:tab w:val="left" w:pos="8789"/>
              </w:tabs>
              <w:ind w:right="619"/>
              <w:rPr>
                <w:rFonts w:ascii="Arial Narrow" w:hAnsi="Arial Narrow"/>
              </w:rPr>
            </w:pPr>
            <w:r w:rsidRPr="00AE328D">
              <w:rPr>
                <w:rFonts w:ascii="Arial Narrow" w:hAnsi="Arial Narrow"/>
              </w:rPr>
              <w:t xml:space="preserve">zeleň líniovú a plošnú </w:t>
            </w:r>
          </w:p>
          <w:p w:rsidR="004E6B35" w:rsidRPr="00AE328D" w:rsidRDefault="004E6B35" w:rsidP="00080689">
            <w:pPr>
              <w:pStyle w:val="F2-ZkladnText"/>
              <w:widowControl/>
              <w:numPr>
                <w:ilvl w:val="0"/>
                <w:numId w:val="21"/>
              </w:numPr>
              <w:tabs>
                <w:tab w:val="left" w:pos="8789"/>
              </w:tabs>
              <w:ind w:right="619"/>
              <w:rPr>
                <w:rFonts w:ascii="Arial Narrow" w:hAnsi="Arial Narrow"/>
              </w:rPr>
            </w:pPr>
            <w:r w:rsidRPr="00AE328D">
              <w:rPr>
                <w:rFonts w:ascii="Arial Narrow" w:hAnsi="Arial Narrow"/>
              </w:rPr>
              <w:t xml:space="preserve">vodné plochy ako súčasť parteru a plôch zelene </w:t>
            </w:r>
          </w:p>
          <w:p w:rsidR="004E6B35" w:rsidRPr="00AE328D" w:rsidRDefault="004E6B35" w:rsidP="00080689">
            <w:pPr>
              <w:pStyle w:val="F2-ZkladnText"/>
              <w:widowControl/>
              <w:numPr>
                <w:ilvl w:val="0"/>
                <w:numId w:val="21"/>
              </w:numPr>
              <w:tabs>
                <w:tab w:val="left" w:pos="8789"/>
              </w:tabs>
              <w:ind w:right="619"/>
              <w:rPr>
                <w:rFonts w:ascii="Arial Narrow" w:hAnsi="Arial Narrow"/>
              </w:rPr>
            </w:pPr>
            <w:r w:rsidRPr="00AE328D">
              <w:rPr>
                <w:rFonts w:ascii="Arial Narrow" w:hAnsi="Arial Narrow"/>
              </w:rPr>
              <w:t>zariadenia a vedenia technickej a dopravnej vybavenosti pre obsluhu územia</w:t>
            </w:r>
          </w:p>
        </w:tc>
      </w:tr>
      <w:tr w:rsidR="004E6B35" w:rsidRPr="00AE328D" w:rsidTr="00080689">
        <w:trPr>
          <w:cantSplit/>
          <w:trHeight w:val="330"/>
        </w:trPr>
        <w:tc>
          <w:tcPr>
            <w:tcW w:w="9030" w:type="dxa"/>
            <w:gridSpan w:val="3"/>
          </w:tcPr>
          <w:p w:rsidR="004E6B35" w:rsidRPr="00AE328D" w:rsidRDefault="004E6B35" w:rsidP="00080689">
            <w:pPr>
              <w:pStyle w:val="F2-ZkladnText"/>
              <w:tabs>
                <w:tab w:val="left" w:pos="8789"/>
              </w:tabs>
              <w:ind w:right="619"/>
              <w:rPr>
                <w:rFonts w:ascii="Arial Narrow" w:hAnsi="Arial Narrow"/>
                <w:b/>
              </w:rPr>
            </w:pPr>
            <w:r w:rsidRPr="00AE328D">
              <w:rPr>
                <w:rFonts w:ascii="Arial Narrow" w:hAnsi="Arial Narrow"/>
                <w:b/>
              </w:rPr>
              <w:t>prípustné v obmedzenom rozsahu</w:t>
            </w:r>
          </w:p>
          <w:p w:rsidR="004E6B35" w:rsidRPr="00AE328D" w:rsidRDefault="004E6B35" w:rsidP="00080689">
            <w:pPr>
              <w:tabs>
                <w:tab w:val="left" w:pos="8789"/>
              </w:tabs>
              <w:spacing w:before="80"/>
              <w:ind w:right="619"/>
              <w:rPr>
                <w:rFonts w:cs="Arial"/>
                <w:sz w:val="18"/>
                <w:szCs w:val="18"/>
              </w:rPr>
            </w:pPr>
            <w:r w:rsidRPr="00AE328D">
              <w:rPr>
                <w:rFonts w:cs="Arial"/>
                <w:sz w:val="18"/>
                <w:szCs w:val="18"/>
              </w:rPr>
              <w:t>V území je prípustné umiestňovať v obmedzenom rozsahu najmä :</w:t>
            </w:r>
          </w:p>
          <w:p w:rsidR="004E6B35" w:rsidRPr="00C85899" w:rsidRDefault="004E6B35" w:rsidP="00080689">
            <w:pPr>
              <w:pStyle w:val="F2-ZkladnText"/>
              <w:widowControl/>
              <w:numPr>
                <w:ilvl w:val="0"/>
                <w:numId w:val="22"/>
              </w:numPr>
              <w:tabs>
                <w:tab w:val="left" w:pos="8789"/>
              </w:tabs>
              <w:ind w:right="619"/>
              <w:rPr>
                <w:rFonts w:ascii="Arial Narrow" w:hAnsi="Arial Narrow"/>
                <w:b/>
                <w:color w:val="FF0000"/>
              </w:rPr>
            </w:pPr>
            <w:r w:rsidRPr="00C85899">
              <w:rPr>
                <w:rFonts w:ascii="Arial Narrow" w:hAnsi="Arial Narrow"/>
                <w:b/>
                <w:color w:val="FF0000"/>
              </w:rPr>
              <w:t>zariadenia občianskej vybavenosti, ktoré neprekročia 10% z funkčnej plochy</w:t>
            </w:r>
          </w:p>
          <w:p w:rsidR="004E6B35" w:rsidRPr="00AE328D" w:rsidRDefault="004E6B35" w:rsidP="00080689">
            <w:pPr>
              <w:pStyle w:val="F2-ZkladnText"/>
              <w:widowControl/>
              <w:numPr>
                <w:ilvl w:val="0"/>
                <w:numId w:val="23"/>
              </w:numPr>
              <w:tabs>
                <w:tab w:val="left" w:pos="8789"/>
              </w:tabs>
              <w:ind w:right="619"/>
              <w:rPr>
                <w:rFonts w:ascii="Arial Narrow" w:hAnsi="Arial Narrow"/>
              </w:rPr>
            </w:pPr>
            <w:r w:rsidRPr="00AE328D">
              <w:rPr>
                <w:rFonts w:ascii="Arial Narrow" w:hAnsi="Arial Narrow"/>
              </w:rPr>
              <w:t>byty v objektoch funkcie– služobné byty</w:t>
            </w:r>
          </w:p>
        </w:tc>
      </w:tr>
      <w:tr w:rsidR="004E6B35" w:rsidRPr="00AE328D" w:rsidTr="00080689">
        <w:trPr>
          <w:cantSplit/>
          <w:trHeight w:val="330"/>
        </w:trPr>
        <w:tc>
          <w:tcPr>
            <w:tcW w:w="9030" w:type="dxa"/>
            <w:gridSpan w:val="3"/>
          </w:tcPr>
          <w:p w:rsidR="004E6B35" w:rsidRPr="00AE328D" w:rsidRDefault="004E6B35" w:rsidP="00080689">
            <w:pPr>
              <w:pStyle w:val="F2-ZkladnText"/>
              <w:tabs>
                <w:tab w:val="left" w:pos="8789"/>
              </w:tabs>
              <w:ind w:right="619"/>
              <w:rPr>
                <w:rFonts w:ascii="Arial Narrow" w:hAnsi="Arial Narrow"/>
                <w:b/>
              </w:rPr>
            </w:pPr>
            <w:r w:rsidRPr="00AE328D">
              <w:rPr>
                <w:rFonts w:ascii="Arial Narrow" w:hAnsi="Arial Narrow"/>
              </w:rPr>
              <w:t xml:space="preserve"> </w:t>
            </w:r>
            <w:r w:rsidRPr="00AE328D">
              <w:rPr>
                <w:rFonts w:ascii="Arial Narrow" w:hAnsi="Arial Narrow"/>
                <w:b/>
              </w:rPr>
              <w:t xml:space="preserve">neprípustné </w:t>
            </w:r>
          </w:p>
          <w:p w:rsidR="004E6B35" w:rsidRPr="00AE328D" w:rsidRDefault="004E6B35" w:rsidP="00080689">
            <w:pPr>
              <w:pStyle w:val="F2-ZkladnText"/>
              <w:tabs>
                <w:tab w:val="left" w:pos="8789"/>
              </w:tabs>
              <w:ind w:right="619"/>
              <w:rPr>
                <w:rFonts w:ascii="Arial Narrow" w:hAnsi="Arial Narrow"/>
              </w:rPr>
            </w:pPr>
            <w:r w:rsidRPr="00AE328D">
              <w:rPr>
                <w:rFonts w:ascii="Arial Narrow" w:hAnsi="Arial Narrow"/>
              </w:rPr>
              <w:t>V území nie je prípustné umiestňovať najmä :</w:t>
            </w:r>
          </w:p>
          <w:p w:rsidR="004E6B35" w:rsidRPr="00AE328D" w:rsidRDefault="004E6B35" w:rsidP="00080689">
            <w:pPr>
              <w:pStyle w:val="F2-ZkladnText"/>
              <w:widowControl/>
              <w:numPr>
                <w:ilvl w:val="0"/>
                <w:numId w:val="24"/>
              </w:numPr>
              <w:tabs>
                <w:tab w:val="left" w:pos="8789"/>
              </w:tabs>
              <w:ind w:right="619"/>
              <w:rPr>
                <w:rFonts w:ascii="Arial Narrow" w:hAnsi="Arial Narrow"/>
              </w:rPr>
            </w:pPr>
            <w:r w:rsidRPr="00AE328D">
              <w:rPr>
                <w:rFonts w:ascii="Arial Narrow" w:hAnsi="Arial Narrow"/>
              </w:rPr>
              <w:t>bývanie okrem prípustného v obmedzenom rozsahu</w:t>
            </w:r>
          </w:p>
          <w:p w:rsidR="004E6B35" w:rsidRPr="00AE328D" w:rsidRDefault="004E6B35" w:rsidP="00080689">
            <w:pPr>
              <w:pStyle w:val="F2-ZkladnText"/>
              <w:widowControl/>
              <w:numPr>
                <w:ilvl w:val="0"/>
                <w:numId w:val="24"/>
              </w:numPr>
              <w:tabs>
                <w:tab w:val="left" w:pos="2410"/>
                <w:tab w:val="left" w:pos="8789"/>
              </w:tabs>
              <w:ind w:right="619"/>
              <w:rPr>
                <w:rFonts w:ascii="Arial Narrow" w:hAnsi="Arial Narrow"/>
              </w:rPr>
            </w:pPr>
            <w:r w:rsidRPr="00AE328D">
              <w:rPr>
                <w:rFonts w:ascii="Arial Narrow" w:hAnsi="Arial Narrow"/>
              </w:rPr>
              <w:t xml:space="preserve">areálové zariadenia občianskej vybavenosti </w:t>
            </w:r>
          </w:p>
          <w:p w:rsidR="004E6B35" w:rsidRPr="00AE328D" w:rsidRDefault="004E6B35" w:rsidP="00080689">
            <w:pPr>
              <w:pStyle w:val="F2-ZkladnText"/>
              <w:widowControl/>
              <w:numPr>
                <w:ilvl w:val="0"/>
                <w:numId w:val="24"/>
              </w:numPr>
              <w:tabs>
                <w:tab w:val="left" w:pos="2410"/>
                <w:tab w:val="left" w:pos="8789"/>
              </w:tabs>
              <w:ind w:right="619"/>
              <w:rPr>
                <w:rFonts w:ascii="Arial Narrow" w:hAnsi="Arial Narrow"/>
              </w:rPr>
            </w:pPr>
            <w:r w:rsidRPr="00AE328D">
              <w:rPr>
                <w:rFonts w:ascii="Arial Narrow" w:hAnsi="Arial Narrow"/>
              </w:rPr>
              <w:t>zariadenia a areály výroby</w:t>
            </w:r>
          </w:p>
          <w:p w:rsidR="004E6B35" w:rsidRPr="00AE328D" w:rsidRDefault="004E6B35" w:rsidP="00080689">
            <w:pPr>
              <w:pStyle w:val="F2-ZkladnText"/>
              <w:widowControl/>
              <w:numPr>
                <w:ilvl w:val="0"/>
                <w:numId w:val="24"/>
              </w:numPr>
              <w:tabs>
                <w:tab w:val="left" w:pos="2410"/>
                <w:tab w:val="left" w:pos="8789"/>
              </w:tabs>
              <w:ind w:right="619"/>
              <w:rPr>
                <w:rFonts w:ascii="Arial Narrow" w:hAnsi="Arial Narrow"/>
              </w:rPr>
            </w:pPr>
            <w:r w:rsidRPr="00AE328D">
              <w:rPr>
                <w:rFonts w:ascii="Arial Narrow" w:hAnsi="Arial Narrow"/>
              </w:rPr>
              <w:t>skladové areály, distribučné centrá a logistické parky</w:t>
            </w:r>
          </w:p>
          <w:p w:rsidR="004E6B35" w:rsidRPr="00AE328D" w:rsidRDefault="004E6B35" w:rsidP="00080689">
            <w:pPr>
              <w:pStyle w:val="F2-ZkladnText"/>
              <w:widowControl/>
              <w:numPr>
                <w:ilvl w:val="0"/>
                <w:numId w:val="24"/>
              </w:numPr>
              <w:tabs>
                <w:tab w:val="left" w:pos="2410"/>
                <w:tab w:val="left" w:pos="8789"/>
              </w:tabs>
              <w:ind w:right="619"/>
              <w:rPr>
                <w:rFonts w:ascii="Arial Narrow" w:hAnsi="Arial Narrow"/>
              </w:rPr>
            </w:pPr>
            <w:r w:rsidRPr="00AE328D">
              <w:rPr>
                <w:rFonts w:ascii="Arial Narrow" w:hAnsi="Arial Narrow"/>
              </w:rPr>
              <w:t xml:space="preserve">stavby na individuálnu rekreáciu </w:t>
            </w:r>
          </w:p>
          <w:p w:rsidR="004E6B35" w:rsidRPr="00AE328D" w:rsidRDefault="004E6B35" w:rsidP="00080689">
            <w:pPr>
              <w:pStyle w:val="F2-ZkladnText"/>
              <w:widowControl/>
              <w:numPr>
                <w:ilvl w:val="0"/>
                <w:numId w:val="24"/>
              </w:numPr>
              <w:tabs>
                <w:tab w:val="left" w:pos="2410"/>
                <w:tab w:val="left" w:pos="8789"/>
              </w:tabs>
              <w:ind w:right="619"/>
              <w:rPr>
                <w:rFonts w:ascii="Arial Narrow" w:hAnsi="Arial Narrow"/>
              </w:rPr>
            </w:pPr>
            <w:r w:rsidRPr="00AE328D">
              <w:rPr>
                <w:rFonts w:ascii="Arial Narrow" w:hAnsi="Arial Narrow"/>
              </w:rPr>
              <w:t>tranzitné vedenia technickej vybavenosti nadradeného významu</w:t>
            </w:r>
          </w:p>
          <w:p w:rsidR="004E6B35" w:rsidRPr="00AE328D" w:rsidRDefault="004E6B35" w:rsidP="00080689">
            <w:pPr>
              <w:pStyle w:val="F2-ZkladnText"/>
              <w:widowControl/>
              <w:numPr>
                <w:ilvl w:val="0"/>
                <w:numId w:val="24"/>
              </w:numPr>
              <w:tabs>
                <w:tab w:val="left" w:pos="2410"/>
                <w:tab w:val="left" w:pos="8789"/>
              </w:tabs>
              <w:ind w:right="619"/>
              <w:rPr>
                <w:rFonts w:ascii="Arial Narrow" w:hAnsi="Arial Narrow"/>
              </w:rPr>
            </w:pPr>
            <w:r w:rsidRPr="00AE328D">
              <w:rPr>
                <w:rFonts w:ascii="Arial Narrow" w:hAnsi="Arial Narrow"/>
              </w:rPr>
              <w:t>zariadenia odpadového hospodárstva</w:t>
            </w:r>
          </w:p>
          <w:p w:rsidR="004E6B35" w:rsidRPr="00AE328D" w:rsidRDefault="004E6B35" w:rsidP="00080689">
            <w:pPr>
              <w:pStyle w:val="Zkladntext"/>
              <w:widowControl/>
              <w:numPr>
                <w:ilvl w:val="0"/>
                <w:numId w:val="24"/>
              </w:numPr>
              <w:shd w:val="clear" w:color="auto" w:fill="auto"/>
              <w:tabs>
                <w:tab w:val="left" w:pos="8789"/>
              </w:tabs>
              <w:spacing w:before="80" w:after="0"/>
              <w:ind w:right="619"/>
              <w:rPr>
                <w:rFonts w:ascii="Arial Narrow" w:hAnsi="Arial Narrow"/>
                <w:sz w:val="18"/>
                <w:szCs w:val="18"/>
              </w:rPr>
            </w:pPr>
            <w:r w:rsidRPr="00AE328D">
              <w:rPr>
                <w:rFonts w:ascii="Arial Narrow" w:hAnsi="Arial Narrow"/>
                <w:sz w:val="18"/>
                <w:szCs w:val="18"/>
              </w:rPr>
              <w:t>stavby a zariadenia nesúvisiace s funkciou</w:t>
            </w:r>
          </w:p>
        </w:tc>
      </w:tr>
    </w:tbl>
    <w:p w:rsidR="004E6B35" w:rsidRPr="00AE328D" w:rsidRDefault="004E6B35" w:rsidP="004E6B35">
      <w:pPr>
        <w:tabs>
          <w:tab w:val="left" w:pos="8789"/>
        </w:tabs>
        <w:ind w:right="619"/>
        <w:rPr>
          <w:b/>
        </w:rPr>
      </w:pPr>
    </w:p>
    <w:p w:rsidR="004E6B35" w:rsidRPr="006A6949" w:rsidRDefault="004E6B35" w:rsidP="004E6B35">
      <w:pPr>
        <w:spacing w:before="120"/>
        <w:jc w:val="both"/>
        <w:rPr>
          <w:bCs/>
          <w:sz w:val="20"/>
          <w:szCs w:val="20"/>
          <w:u w:val="single"/>
        </w:rPr>
      </w:pPr>
      <w:r w:rsidRPr="006A6949">
        <w:rPr>
          <w:bCs/>
          <w:sz w:val="20"/>
          <w:szCs w:val="20"/>
          <w:u w:val="single"/>
        </w:rPr>
        <w:t>INTENZITA VYUŽITIA ÚZEMIA</w:t>
      </w:r>
    </w:p>
    <w:p w:rsidR="004E6B35" w:rsidRPr="006A6949" w:rsidRDefault="004E6B35" w:rsidP="004E6B35">
      <w:pPr>
        <w:pStyle w:val="Zkladntext3"/>
        <w:rPr>
          <w:b/>
          <w:bCs/>
          <w:sz w:val="20"/>
          <w:szCs w:val="20"/>
        </w:rPr>
      </w:pPr>
      <w:r w:rsidRPr="006A6949">
        <w:rPr>
          <w:sz w:val="20"/>
          <w:szCs w:val="20"/>
        </w:rPr>
        <w:t xml:space="preserve">Záujmové pozemky sú súčasťou územia, ktoré je definované ako </w:t>
      </w:r>
      <w:r w:rsidRPr="006A6949">
        <w:rPr>
          <w:sz w:val="20"/>
          <w:szCs w:val="20"/>
          <w:u w:val="single"/>
        </w:rPr>
        <w:t>stabilizované územie.</w:t>
      </w:r>
      <w:r w:rsidRPr="006A6949">
        <w:rPr>
          <w:sz w:val="20"/>
          <w:szCs w:val="20"/>
        </w:rPr>
        <w:t xml:space="preserve"> Stabilizované územie je územie mesta, v ktorom územný plán:</w:t>
      </w:r>
    </w:p>
    <w:p w:rsidR="004E6B35" w:rsidRPr="006A6949" w:rsidRDefault="004E6B35" w:rsidP="004E6B35">
      <w:pPr>
        <w:ind w:left="360" w:hanging="360"/>
        <w:jc w:val="both"/>
        <w:rPr>
          <w:sz w:val="20"/>
          <w:szCs w:val="20"/>
        </w:rPr>
      </w:pPr>
      <w:r w:rsidRPr="006A6949">
        <w:rPr>
          <w:sz w:val="20"/>
          <w:szCs w:val="20"/>
        </w:rPr>
        <w:t>•</w:t>
      </w:r>
      <w:r w:rsidRPr="006A6949">
        <w:rPr>
          <w:sz w:val="20"/>
          <w:szCs w:val="20"/>
        </w:rPr>
        <w:tab/>
        <w:t>ponecháva súčasné funkčné využitie, predpokladá mieru stavebných zásahov prevažne formou dostavieb, prístavieb, nadstavieb, prestavieb a novostavieb, pričom sa zásadne nemení charakter stabilizovaného územia,</w:t>
      </w:r>
    </w:p>
    <w:p w:rsidR="004E6B35" w:rsidRPr="006A6949" w:rsidRDefault="004E6B35" w:rsidP="004E6B35">
      <w:pPr>
        <w:ind w:left="360" w:hanging="360"/>
        <w:jc w:val="both"/>
        <w:rPr>
          <w:sz w:val="20"/>
          <w:szCs w:val="20"/>
        </w:rPr>
      </w:pPr>
      <w:r w:rsidRPr="006A6949">
        <w:rPr>
          <w:sz w:val="20"/>
          <w:szCs w:val="20"/>
        </w:rPr>
        <w:t xml:space="preserve">• </w:t>
      </w:r>
      <w:r w:rsidRPr="006A6949">
        <w:rPr>
          <w:sz w:val="20"/>
          <w:szCs w:val="20"/>
        </w:rPr>
        <w:tab/>
      </w:r>
      <w:proofErr w:type="spellStart"/>
      <w:r w:rsidRPr="006A6949">
        <w:rPr>
          <w:sz w:val="20"/>
          <w:szCs w:val="20"/>
        </w:rPr>
        <w:t>merítkom</w:t>
      </w:r>
      <w:proofErr w:type="spellEnd"/>
      <w:r w:rsidRPr="006A6949">
        <w:rPr>
          <w:sz w:val="20"/>
          <w:szCs w:val="20"/>
        </w:rPr>
        <w:t xml:space="preserve"> a limitom pre novú výstavbu v stabilizovanom území je najmä charakteristický obraz a proporcie konkrétneho územia, ktoré je nevyhnutné pri obstarávaní podrobnejších dokumentácií alebo pri hodnotení novej výstavby v stabilizovanom území akceptovať, chrániť a rozvíjať,</w:t>
      </w:r>
    </w:p>
    <w:p w:rsidR="004E6B35" w:rsidRPr="006A6949" w:rsidRDefault="004E6B35" w:rsidP="004E6B35">
      <w:pPr>
        <w:ind w:left="360" w:hanging="360"/>
        <w:jc w:val="both"/>
        <w:rPr>
          <w:sz w:val="20"/>
          <w:szCs w:val="20"/>
        </w:rPr>
      </w:pPr>
      <w:r w:rsidRPr="006A6949">
        <w:rPr>
          <w:sz w:val="20"/>
          <w:szCs w:val="20"/>
        </w:rPr>
        <w:t xml:space="preserve">• </w:t>
      </w:r>
      <w:r w:rsidRPr="006A6949">
        <w:rPr>
          <w:sz w:val="20"/>
          <w:szCs w:val="20"/>
        </w:rPr>
        <w:tab/>
        <w:t>posudzovanie dostavieb, prestavieb, nadstavieb a novostavieb v rámci stabilizovaných území sa uskutočňuje na základe ukazovateľov intenzity využitia územia vo funkčnej ploche,</w:t>
      </w:r>
    </w:p>
    <w:p w:rsidR="004E6B35" w:rsidRPr="006A6949" w:rsidRDefault="004E6B35" w:rsidP="004E6B35">
      <w:pPr>
        <w:ind w:left="360" w:hanging="360"/>
        <w:jc w:val="both"/>
        <w:rPr>
          <w:sz w:val="20"/>
          <w:szCs w:val="20"/>
        </w:rPr>
      </w:pPr>
      <w:r w:rsidRPr="006A6949">
        <w:rPr>
          <w:sz w:val="20"/>
          <w:szCs w:val="20"/>
        </w:rPr>
        <w:t xml:space="preserve">• </w:t>
      </w:r>
      <w:r w:rsidRPr="006A6949">
        <w:rPr>
          <w:sz w:val="20"/>
          <w:szCs w:val="20"/>
        </w:rPr>
        <w:tab/>
        <w:t xml:space="preserve">ak nový návrh nerešpektuje charakteristické princípy, ktoré reprezentujú existujúcu zástavbu a vnáša </w:t>
      </w:r>
      <w:r w:rsidRPr="006A6949">
        <w:rPr>
          <w:sz w:val="20"/>
          <w:szCs w:val="20"/>
        </w:rPr>
        <w:br/>
        <w:t>do zástavby neprijateľný kontrast resp. neúmerné zaťaženie pozemku, nie je možné</w:t>
      </w:r>
      <w:r w:rsidRPr="006A6949">
        <w:rPr>
          <w:sz w:val="20"/>
          <w:szCs w:val="20"/>
        </w:rPr>
        <w:br/>
        <w:t>takúto stavbu v stabilizovanom území umiestniť,</w:t>
      </w:r>
    </w:p>
    <w:p w:rsidR="004E6B35" w:rsidRPr="006A6949" w:rsidRDefault="004E6B35" w:rsidP="004E6B35">
      <w:pPr>
        <w:ind w:left="360" w:hanging="360"/>
        <w:jc w:val="both"/>
        <w:rPr>
          <w:sz w:val="20"/>
          <w:szCs w:val="20"/>
        </w:rPr>
      </w:pPr>
      <w:r w:rsidRPr="006A6949">
        <w:rPr>
          <w:sz w:val="20"/>
          <w:szCs w:val="20"/>
        </w:rPr>
        <w:t xml:space="preserve">• </w:t>
      </w:r>
      <w:r w:rsidRPr="006A6949">
        <w:rPr>
          <w:sz w:val="20"/>
          <w:szCs w:val="20"/>
        </w:rPr>
        <w:tab/>
        <w:t>v dotváraní území je potrebné rešpektovať diferencovaný prístup podľa jednotlivých typov existujúcej zástavby a nie je možné ho generalizovať stanovením jednotnej regulácie intenzity využitia pre celú stabilizovanú funkčnú plochu,</w:t>
      </w:r>
    </w:p>
    <w:p w:rsidR="004E6B35" w:rsidRPr="006A6949" w:rsidRDefault="004E6B35" w:rsidP="004E6B35">
      <w:pPr>
        <w:ind w:left="360" w:hanging="360"/>
        <w:jc w:val="both"/>
        <w:rPr>
          <w:sz w:val="20"/>
          <w:szCs w:val="20"/>
        </w:rPr>
      </w:pPr>
      <w:r w:rsidRPr="006A6949">
        <w:rPr>
          <w:sz w:val="20"/>
          <w:szCs w:val="20"/>
        </w:rPr>
        <w:t xml:space="preserve">• </w:t>
      </w:r>
      <w:r w:rsidRPr="006A6949">
        <w:rPr>
          <w:sz w:val="20"/>
          <w:szCs w:val="20"/>
        </w:rPr>
        <w:tab/>
        <w:t>základným princípom pri stanovení regulácie stabilizovaných území v meste je uplatniť požiadavky a regulatívy funkčného dotvárania územia na zvýšenie kvality prostredia (nielen zvýšenia kvality zástavby, ale aj zvýšenie prevádzkovej kvality územia).</w:t>
      </w:r>
    </w:p>
    <w:p w:rsidR="004E6B35" w:rsidRDefault="004E6B35" w:rsidP="004E6B35">
      <w:pPr>
        <w:tabs>
          <w:tab w:val="left" w:pos="8789"/>
        </w:tabs>
        <w:ind w:right="619"/>
        <w:rPr>
          <w:b/>
        </w:rPr>
      </w:pPr>
      <w:r w:rsidRPr="00AE328D">
        <w:rPr>
          <w:b/>
        </w:rPr>
        <w:lastRenderedPageBreak/>
        <w:t xml:space="preserve">C. 2. Regulácia funkčného využitia plôch </w:t>
      </w:r>
    </w:p>
    <w:p w:rsidR="004E6B35" w:rsidRPr="00AE328D" w:rsidRDefault="004E6B35" w:rsidP="004E6B35">
      <w:pPr>
        <w:tabs>
          <w:tab w:val="left" w:pos="8789"/>
        </w:tabs>
        <w:ind w:right="619"/>
        <w:rPr>
          <w:b/>
        </w:rPr>
      </w:pPr>
    </w:p>
    <w:p w:rsidR="004E6B35" w:rsidRPr="00717E81" w:rsidRDefault="004E6B35" w:rsidP="004E6B35">
      <w:pPr>
        <w:tabs>
          <w:tab w:val="left" w:pos="8789"/>
        </w:tabs>
        <w:ind w:right="619"/>
        <w:rPr>
          <w:sz w:val="4"/>
          <w:szCs w:val="4"/>
        </w:rPr>
      </w:pP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035"/>
        <w:gridCol w:w="6525"/>
        <w:gridCol w:w="1444"/>
      </w:tblGrid>
      <w:tr w:rsidR="004E6B35" w:rsidRPr="00AE328D" w:rsidTr="00080689">
        <w:trPr>
          <w:trHeight w:val="330"/>
        </w:trPr>
        <w:tc>
          <w:tcPr>
            <w:tcW w:w="7560" w:type="dxa"/>
            <w:gridSpan w:val="2"/>
            <w:tcBorders>
              <w:bottom w:val="nil"/>
            </w:tcBorders>
          </w:tcPr>
          <w:p w:rsidR="004E6B35" w:rsidRPr="006D0B89" w:rsidRDefault="004E6B35" w:rsidP="00DF0A46">
            <w:pPr>
              <w:pStyle w:val="Nadpis2"/>
            </w:pPr>
            <w:r w:rsidRPr="006D0B89">
              <w:t>ÚZEMIA OBČIANSKEJ VYBAVENOSTI</w:t>
            </w:r>
          </w:p>
        </w:tc>
        <w:tc>
          <w:tcPr>
            <w:tcW w:w="1444" w:type="dxa"/>
            <w:tcBorders>
              <w:bottom w:val="nil"/>
            </w:tcBorders>
            <w:shd w:val="clear" w:color="auto" w:fill="000000"/>
          </w:tcPr>
          <w:p w:rsidR="004E6B35" w:rsidRPr="006D0B89" w:rsidRDefault="004E6B35" w:rsidP="00080689">
            <w:pPr>
              <w:tabs>
                <w:tab w:val="left" w:pos="8789"/>
              </w:tabs>
              <w:spacing w:before="80"/>
              <w:ind w:right="619"/>
              <w:jc w:val="center"/>
              <w:rPr>
                <w:rFonts w:cs="Arial"/>
                <w:b/>
                <w:color w:val="FFFFFF" w:themeColor="background1"/>
                <w:sz w:val="18"/>
                <w:szCs w:val="18"/>
              </w:rPr>
            </w:pPr>
            <w:r w:rsidRPr="006D0B89">
              <w:rPr>
                <w:rFonts w:cs="Arial"/>
                <w:b/>
                <w:color w:val="FFFFFF" w:themeColor="background1"/>
                <w:sz w:val="18"/>
                <w:szCs w:val="18"/>
              </w:rPr>
              <w:t>201</w:t>
            </w:r>
          </w:p>
        </w:tc>
      </w:tr>
      <w:tr w:rsidR="004E6B35" w:rsidRPr="00AE328D" w:rsidTr="00080689">
        <w:trPr>
          <w:trHeight w:val="223"/>
        </w:trPr>
        <w:tc>
          <w:tcPr>
            <w:tcW w:w="1035" w:type="dxa"/>
            <w:shd w:val="pct12" w:color="auto" w:fill="FFFFFF"/>
          </w:tcPr>
          <w:p w:rsidR="004E6B35" w:rsidRPr="00AE328D" w:rsidRDefault="004E6B35" w:rsidP="00080689">
            <w:pPr>
              <w:pStyle w:val="Odrkazelen"/>
              <w:tabs>
                <w:tab w:val="left" w:pos="8789"/>
              </w:tabs>
              <w:spacing w:before="80"/>
              <w:ind w:right="619"/>
              <w:rPr>
                <w:rFonts w:ascii="Arial Narrow" w:hAnsi="Arial Narrow" w:cs="Arial"/>
                <w:b/>
                <w:sz w:val="18"/>
                <w:szCs w:val="18"/>
              </w:rPr>
            </w:pPr>
            <w:r w:rsidRPr="00AE328D">
              <w:rPr>
                <w:rFonts w:ascii="Arial Narrow" w:hAnsi="Arial Narrow" w:cs="Arial"/>
                <w:b/>
                <w:sz w:val="18"/>
                <w:szCs w:val="18"/>
              </w:rPr>
              <w:t>201</w:t>
            </w:r>
          </w:p>
        </w:tc>
        <w:tc>
          <w:tcPr>
            <w:tcW w:w="7969" w:type="dxa"/>
            <w:gridSpan w:val="2"/>
            <w:shd w:val="pct12" w:color="auto" w:fill="FFFFFF"/>
          </w:tcPr>
          <w:p w:rsidR="004E6B35" w:rsidRPr="006D0B89" w:rsidRDefault="004E6B35" w:rsidP="00080689">
            <w:pPr>
              <w:tabs>
                <w:tab w:val="left" w:pos="8789"/>
              </w:tabs>
              <w:spacing w:before="80"/>
              <w:ind w:right="619"/>
              <w:rPr>
                <w:rFonts w:cs="Arial"/>
                <w:b/>
                <w:sz w:val="18"/>
                <w:szCs w:val="18"/>
              </w:rPr>
            </w:pPr>
            <w:r w:rsidRPr="006D0B89">
              <w:rPr>
                <w:rFonts w:cs="Arial"/>
                <w:b/>
                <w:sz w:val="18"/>
                <w:szCs w:val="18"/>
              </w:rPr>
              <w:t>občianska vybavenosť celomestského a </w:t>
            </w:r>
            <w:proofErr w:type="spellStart"/>
            <w:r w:rsidRPr="006D0B89">
              <w:rPr>
                <w:rFonts w:cs="Arial"/>
                <w:b/>
                <w:sz w:val="18"/>
                <w:szCs w:val="18"/>
              </w:rPr>
              <w:t>nadmestského</w:t>
            </w:r>
            <w:proofErr w:type="spellEnd"/>
            <w:r w:rsidRPr="006D0B89">
              <w:rPr>
                <w:rFonts w:cs="Arial"/>
                <w:b/>
                <w:sz w:val="18"/>
                <w:szCs w:val="18"/>
              </w:rPr>
              <w:t xml:space="preserve"> významu</w:t>
            </w:r>
          </w:p>
        </w:tc>
      </w:tr>
      <w:tr w:rsidR="004E6B35" w:rsidRPr="00AE328D" w:rsidTr="00080689">
        <w:trPr>
          <w:trHeight w:val="141"/>
        </w:trPr>
        <w:tc>
          <w:tcPr>
            <w:tcW w:w="1035" w:type="dxa"/>
          </w:tcPr>
          <w:p w:rsidR="004E6B35" w:rsidRPr="00AE328D" w:rsidRDefault="004E6B35" w:rsidP="00080689">
            <w:pPr>
              <w:tabs>
                <w:tab w:val="left" w:pos="8789"/>
              </w:tabs>
              <w:spacing w:before="80"/>
              <w:ind w:right="619"/>
              <w:rPr>
                <w:rFonts w:cs="Arial"/>
                <w:b/>
                <w:sz w:val="18"/>
                <w:szCs w:val="18"/>
              </w:rPr>
            </w:pPr>
            <w:r w:rsidRPr="00AE328D">
              <w:rPr>
                <w:rFonts w:cs="Arial"/>
                <w:b/>
                <w:sz w:val="18"/>
                <w:szCs w:val="18"/>
              </w:rPr>
              <w:t>202</w:t>
            </w:r>
          </w:p>
        </w:tc>
        <w:tc>
          <w:tcPr>
            <w:tcW w:w="7969" w:type="dxa"/>
            <w:gridSpan w:val="2"/>
          </w:tcPr>
          <w:p w:rsidR="004E6B35" w:rsidRPr="006D0B89" w:rsidRDefault="004E6B35" w:rsidP="00080689">
            <w:pPr>
              <w:pStyle w:val="Odrkazelen"/>
              <w:tabs>
                <w:tab w:val="left" w:pos="8789"/>
              </w:tabs>
              <w:spacing w:before="80"/>
              <w:ind w:right="619"/>
              <w:rPr>
                <w:rFonts w:ascii="Arial Narrow" w:hAnsi="Arial Narrow" w:cs="Arial"/>
                <w:sz w:val="18"/>
                <w:szCs w:val="18"/>
              </w:rPr>
            </w:pPr>
            <w:r w:rsidRPr="006D0B89">
              <w:rPr>
                <w:rFonts w:ascii="Arial Narrow" w:hAnsi="Arial Narrow" w:cs="Arial"/>
                <w:sz w:val="18"/>
                <w:szCs w:val="18"/>
              </w:rPr>
              <w:t>občianska vybavenosť lokálneho významu</w:t>
            </w:r>
          </w:p>
        </w:tc>
      </w:tr>
      <w:tr w:rsidR="004E6B35" w:rsidRPr="00AE328D" w:rsidTr="00080689">
        <w:trPr>
          <w:cantSplit/>
          <w:trHeight w:val="330"/>
        </w:trPr>
        <w:tc>
          <w:tcPr>
            <w:tcW w:w="9004" w:type="dxa"/>
            <w:gridSpan w:val="3"/>
            <w:tcBorders>
              <w:right w:val="nil"/>
            </w:tcBorders>
          </w:tcPr>
          <w:p w:rsidR="004E6B35" w:rsidRPr="006D0B89" w:rsidRDefault="004E6B35" w:rsidP="00080689">
            <w:pPr>
              <w:pStyle w:val="Nadpis1"/>
              <w:numPr>
                <w:ilvl w:val="0"/>
                <w:numId w:val="0"/>
              </w:numPr>
              <w:tabs>
                <w:tab w:val="left" w:pos="8789"/>
              </w:tabs>
              <w:spacing w:before="80"/>
              <w:ind w:right="619"/>
              <w:rPr>
                <w:sz w:val="18"/>
                <w:szCs w:val="18"/>
              </w:rPr>
            </w:pPr>
            <w:r w:rsidRPr="006D0B89">
              <w:rPr>
                <w:sz w:val="18"/>
                <w:szCs w:val="18"/>
              </w:rPr>
              <w:t>PODMIENKY FUNKČNÉHO VYUŽITIA PLÔCH</w:t>
            </w:r>
          </w:p>
        </w:tc>
      </w:tr>
      <w:tr w:rsidR="004E6B35" w:rsidRPr="00AE328D" w:rsidTr="00080689">
        <w:trPr>
          <w:cantSplit/>
          <w:trHeight w:val="330"/>
        </w:trPr>
        <w:tc>
          <w:tcPr>
            <w:tcW w:w="9004" w:type="dxa"/>
            <w:gridSpan w:val="3"/>
          </w:tcPr>
          <w:p w:rsidR="004E6B35" w:rsidRPr="006D0B89" w:rsidRDefault="004E6B35" w:rsidP="00080689">
            <w:pPr>
              <w:pStyle w:val="F2-ZkladnText"/>
              <w:tabs>
                <w:tab w:val="left" w:pos="8789"/>
              </w:tabs>
              <w:ind w:right="619"/>
              <w:rPr>
                <w:rFonts w:ascii="Arial Narrow" w:hAnsi="Arial Narrow"/>
              </w:rPr>
            </w:pPr>
            <w:r w:rsidRPr="006D0B89">
              <w:rPr>
                <w:rFonts w:ascii="Arial Narrow" w:hAnsi="Arial Narrow"/>
              </w:rPr>
              <w:t>Územia areálov a komplexov občianskej vybavenosti celomestského a </w:t>
            </w:r>
            <w:proofErr w:type="spellStart"/>
            <w:r w:rsidRPr="006D0B89">
              <w:rPr>
                <w:rFonts w:ascii="Arial Narrow" w:hAnsi="Arial Narrow"/>
              </w:rPr>
              <w:t>nadmestského</w:t>
            </w:r>
            <w:proofErr w:type="spellEnd"/>
            <w:r w:rsidRPr="006D0B89">
              <w:rPr>
                <w:rFonts w:ascii="Arial Narrow" w:hAnsi="Arial Narrow"/>
              </w:rPr>
              <w:t xml:space="preserve"> významu s  konkrétnymi nárokmi a charakteristikami podľa funkčného zamerania. Súčasťou územia sú plochy zelene, vodné plochy ako súčasť parteru, dopravné a technické vybavenie, garáže a zariadenia pre požiarnu a civilnú obranu.</w:t>
            </w:r>
          </w:p>
          <w:p w:rsidR="004E6B35" w:rsidRPr="006D0B89" w:rsidRDefault="004E6B35" w:rsidP="00080689">
            <w:pPr>
              <w:pStyle w:val="F2-ZkladnText"/>
              <w:tabs>
                <w:tab w:val="left" w:pos="8789"/>
              </w:tabs>
              <w:ind w:right="619"/>
              <w:rPr>
                <w:rFonts w:ascii="Arial Narrow" w:hAnsi="Arial Narrow"/>
              </w:rPr>
            </w:pPr>
            <w:r w:rsidRPr="006D0B89">
              <w:rPr>
                <w:rFonts w:ascii="Arial Narrow" w:hAnsi="Arial Narrow"/>
              </w:rPr>
              <w:t>Podiel funkcie bývania nesmie prekročiť 30% z celkových podlažných plôch nadzemnej časti zástavby funkčnej plochy.</w:t>
            </w:r>
          </w:p>
        </w:tc>
      </w:tr>
      <w:tr w:rsidR="004E6B35" w:rsidRPr="00AE328D" w:rsidTr="00080689">
        <w:trPr>
          <w:cantSplit/>
          <w:trHeight w:val="330"/>
        </w:trPr>
        <w:tc>
          <w:tcPr>
            <w:tcW w:w="9004" w:type="dxa"/>
            <w:gridSpan w:val="3"/>
          </w:tcPr>
          <w:p w:rsidR="004E6B35" w:rsidRPr="006D0B89" w:rsidRDefault="004E6B35" w:rsidP="00080689">
            <w:pPr>
              <w:pStyle w:val="F2-ZkladnText"/>
              <w:tabs>
                <w:tab w:val="left" w:pos="8789"/>
              </w:tabs>
              <w:ind w:right="619"/>
              <w:rPr>
                <w:rFonts w:ascii="Arial Narrow" w:hAnsi="Arial Narrow"/>
                <w:b/>
              </w:rPr>
            </w:pPr>
            <w:r w:rsidRPr="006D0B89">
              <w:rPr>
                <w:rFonts w:ascii="Arial Narrow" w:hAnsi="Arial Narrow"/>
                <w:b/>
              </w:rPr>
              <w:t>SPOSÔBY VYUŽITIA FUNKČNÝCH PLÔCH</w:t>
            </w:r>
          </w:p>
        </w:tc>
      </w:tr>
      <w:tr w:rsidR="004E6B35" w:rsidRPr="00AE328D" w:rsidTr="00080689">
        <w:trPr>
          <w:cantSplit/>
          <w:trHeight w:val="330"/>
        </w:trPr>
        <w:tc>
          <w:tcPr>
            <w:tcW w:w="9004" w:type="dxa"/>
            <w:gridSpan w:val="3"/>
          </w:tcPr>
          <w:p w:rsidR="004E6B35" w:rsidRPr="006D0B89" w:rsidRDefault="004E6B35" w:rsidP="00080689">
            <w:pPr>
              <w:pStyle w:val="F2-ZkladnText"/>
              <w:numPr>
                <w:ilvl w:val="12"/>
                <w:numId w:val="0"/>
              </w:numPr>
              <w:tabs>
                <w:tab w:val="left" w:pos="8789"/>
              </w:tabs>
              <w:ind w:right="619"/>
              <w:rPr>
                <w:rFonts w:ascii="Arial Narrow" w:hAnsi="Arial Narrow"/>
                <w:b/>
                <w:color w:val="FF0000"/>
              </w:rPr>
            </w:pPr>
            <w:r w:rsidRPr="006D0B89">
              <w:rPr>
                <w:rFonts w:ascii="Arial Narrow" w:hAnsi="Arial Narrow"/>
                <w:b/>
              </w:rPr>
              <w:t>prevládajúce</w:t>
            </w:r>
          </w:p>
          <w:p w:rsidR="004E6B35" w:rsidRPr="006D0B89" w:rsidRDefault="004E6B35" w:rsidP="00080689">
            <w:pPr>
              <w:pStyle w:val="F2-ZkladnText"/>
              <w:widowControl/>
              <w:numPr>
                <w:ilvl w:val="0"/>
                <w:numId w:val="12"/>
              </w:numPr>
              <w:tabs>
                <w:tab w:val="left" w:pos="8789"/>
              </w:tabs>
              <w:ind w:left="419" w:right="619" w:hanging="357"/>
              <w:rPr>
                <w:rFonts w:ascii="Arial Narrow" w:hAnsi="Arial Narrow"/>
              </w:rPr>
            </w:pPr>
            <w:r w:rsidRPr="006D0B89">
              <w:rPr>
                <w:rFonts w:ascii="Arial Narrow" w:hAnsi="Arial Narrow"/>
              </w:rPr>
              <w:t>zariadenia administratívy, správy a riadenia</w:t>
            </w:r>
          </w:p>
          <w:p w:rsidR="004E6B35" w:rsidRPr="006D0B89" w:rsidRDefault="004E6B35" w:rsidP="00080689">
            <w:pPr>
              <w:pStyle w:val="F2-ZkladnText"/>
              <w:widowControl/>
              <w:numPr>
                <w:ilvl w:val="0"/>
                <w:numId w:val="12"/>
              </w:numPr>
              <w:tabs>
                <w:tab w:val="left" w:pos="8789"/>
              </w:tabs>
              <w:ind w:left="419" w:right="619" w:hanging="357"/>
              <w:rPr>
                <w:rFonts w:ascii="Arial Narrow" w:hAnsi="Arial Narrow"/>
              </w:rPr>
            </w:pPr>
            <w:r w:rsidRPr="006D0B89">
              <w:rPr>
                <w:rFonts w:ascii="Arial Narrow" w:hAnsi="Arial Narrow"/>
              </w:rPr>
              <w:t>zariadenia kultúry a zábavy</w:t>
            </w:r>
          </w:p>
          <w:p w:rsidR="004E6B35" w:rsidRPr="006D0B89" w:rsidRDefault="004E6B35" w:rsidP="00080689">
            <w:pPr>
              <w:pStyle w:val="F2-ZkladnText"/>
              <w:widowControl/>
              <w:numPr>
                <w:ilvl w:val="0"/>
                <w:numId w:val="12"/>
              </w:numPr>
              <w:tabs>
                <w:tab w:val="left" w:pos="8789"/>
              </w:tabs>
              <w:ind w:left="419" w:right="619" w:hanging="357"/>
              <w:rPr>
                <w:rFonts w:ascii="Arial Narrow" w:hAnsi="Arial Narrow"/>
              </w:rPr>
            </w:pPr>
            <w:r w:rsidRPr="006D0B89">
              <w:rPr>
                <w:rFonts w:ascii="Arial Narrow" w:hAnsi="Arial Narrow"/>
              </w:rPr>
              <w:t>zariadenia cirkví a na vykonávanie obradov</w:t>
            </w:r>
          </w:p>
          <w:p w:rsidR="004E6B35" w:rsidRPr="006D0B89" w:rsidRDefault="004E6B35" w:rsidP="00080689">
            <w:pPr>
              <w:pStyle w:val="F2-ZkladnText"/>
              <w:widowControl/>
              <w:numPr>
                <w:ilvl w:val="0"/>
                <w:numId w:val="12"/>
              </w:numPr>
              <w:tabs>
                <w:tab w:val="left" w:pos="8789"/>
              </w:tabs>
              <w:ind w:left="419" w:right="619" w:hanging="357"/>
              <w:rPr>
                <w:rFonts w:ascii="Arial Narrow" w:hAnsi="Arial Narrow"/>
              </w:rPr>
            </w:pPr>
            <w:r w:rsidRPr="006D0B89">
              <w:rPr>
                <w:rFonts w:ascii="Arial Narrow" w:hAnsi="Arial Narrow"/>
              </w:rPr>
              <w:t>ubytovacie zariadenia cestovného ruchu</w:t>
            </w:r>
          </w:p>
          <w:p w:rsidR="004E6B35" w:rsidRPr="006D0B89" w:rsidRDefault="004E6B35" w:rsidP="00080689">
            <w:pPr>
              <w:pStyle w:val="F2-ZkladnText"/>
              <w:widowControl/>
              <w:numPr>
                <w:ilvl w:val="0"/>
                <w:numId w:val="12"/>
              </w:numPr>
              <w:tabs>
                <w:tab w:val="left" w:pos="8789"/>
              </w:tabs>
              <w:ind w:left="419" w:right="619" w:hanging="357"/>
              <w:rPr>
                <w:rFonts w:ascii="Arial Narrow" w:hAnsi="Arial Narrow"/>
              </w:rPr>
            </w:pPr>
            <w:r w:rsidRPr="006D0B89">
              <w:rPr>
                <w:rFonts w:ascii="Arial Narrow" w:hAnsi="Arial Narrow"/>
              </w:rPr>
              <w:t>zariadenia verejného stravovania</w:t>
            </w:r>
          </w:p>
          <w:p w:rsidR="004E6B35" w:rsidRPr="006D0B89" w:rsidRDefault="004E6B35" w:rsidP="00080689">
            <w:pPr>
              <w:pStyle w:val="F2-ZkladnText"/>
              <w:widowControl/>
              <w:numPr>
                <w:ilvl w:val="0"/>
                <w:numId w:val="12"/>
              </w:numPr>
              <w:tabs>
                <w:tab w:val="left" w:pos="8789"/>
              </w:tabs>
              <w:ind w:left="419" w:right="619" w:hanging="357"/>
              <w:rPr>
                <w:rFonts w:ascii="Arial Narrow" w:hAnsi="Arial Narrow"/>
              </w:rPr>
            </w:pPr>
            <w:r w:rsidRPr="006D0B89">
              <w:rPr>
                <w:rFonts w:ascii="Arial Narrow" w:hAnsi="Arial Narrow"/>
              </w:rPr>
              <w:t>zariadenia obchodu a služieb</w:t>
            </w:r>
          </w:p>
          <w:p w:rsidR="004E6B35" w:rsidRPr="006D0B89" w:rsidRDefault="004E6B35" w:rsidP="00080689">
            <w:pPr>
              <w:pStyle w:val="F2-ZkladnText"/>
              <w:widowControl/>
              <w:numPr>
                <w:ilvl w:val="0"/>
                <w:numId w:val="12"/>
              </w:numPr>
              <w:tabs>
                <w:tab w:val="left" w:pos="8789"/>
              </w:tabs>
              <w:ind w:left="419" w:right="619" w:hanging="357"/>
              <w:rPr>
                <w:rFonts w:ascii="Arial Narrow" w:hAnsi="Arial Narrow"/>
              </w:rPr>
            </w:pPr>
            <w:r w:rsidRPr="006D0B89">
              <w:rPr>
                <w:rFonts w:ascii="Arial Narrow" w:hAnsi="Arial Narrow"/>
              </w:rPr>
              <w:t>zariadenia zdravotníctva a sociálnej starostlivosti</w:t>
            </w:r>
          </w:p>
          <w:p w:rsidR="004E6B35" w:rsidRPr="006D0B89" w:rsidRDefault="004E6B35" w:rsidP="00080689">
            <w:pPr>
              <w:pStyle w:val="F2-ZkladnText"/>
              <w:widowControl/>
              <w:numPr>
                <w:ilvl w:val="0"/>
                <w:numId w:val="12"/>
              </w:numPr>
              <w:tabs>
                <w:tab w:val="left" w:pos="8789"/>
              </w:tabs>
              <w:ind w:left="419" w:right="619" w:hanging="357"/>
              <w:rPr>
                <w:rFonts w:ascii="Arial Narrow" w:hAnsi="Arial Narrow"/>
              </w:rPr>
            </w:pPr>
            <w:r w:rsidRPr="006D0B89">
              <w:rPr>
                <w:rFonts w:ascii="Arial Narrow" w:hAnsi="Arial Narrow"/>
              </w:rPr>
              <w:t>zariadenia školstva, vedy a výskumu</w:t>
            </w:r>
          </w:p>
        </w:tc>
      </w:tr>
      <w:tr w:rsidR="004E6B35" w:rsidRPr="00AE328D" w:rsidTr="00080689">
        <w:trPr>
          <w:cantSplit/>
          <w:trHeight w:val="330"/>
        </w:trPr>
        <w:tc>
          <w:tcPr>
            <w:tcW w:w="9004" w:type="dxa"/>
            <w:gridSpan w:val="3"/>
          </w:tcPr>
          <w:p w:rsidR="004E6B35" w:rsidRPr="006D0B89" w:rsidRDefault="004E6B35" w:rsidP="00080689">
            <w:pPr>
              <w:pStyle w:val="Odrkazelen"/>
              <w:tabs>
                <w:tab w:val="left" w:pos="8789"/>
              </w:tabs>
              <w:spacing w:before="80"/>
              <w:ind w:right="619"/>
              <w:rPr>
                <w:rFonts w:ascii="Arial Narrow" w:hAnsi="Arial Narrow" w:cs="Arial"/>
                <w:b/>
                <w:color w:val="FF0000"/>
                <w:sz w:val="18"/>
                <w:szCs w:val="18"/>
              </w:rPr>
            </w:pPr>
            <w:r w:rsidRPr="006D0B89">
              <w:rPr>
                <w:rFonts w:ascii="Arial Narrow" w:hAnsi="Arial Narrow" w:cs="Arial"/>
                <w:b/>
                <w:sz w:val="18"/>
                <w:szCs w:val="18"/>
              </w:rPr>
              <w:t>prípustné</w:t>
            </w:r>
          </w:p>
          <w:p w:rsidR="004E6B35" w:rsidRPr="006D0B89" w:rsidRDefault="004E6B35" w:rsidP="00080689">
            <w:pPr>
              <w:tabs>
                <w:tab w:val="left" w:pos="8789"/>
              </w:tabs>
              <w:spacing w:before="80"/>
              <w:ind w:right="619"/>
              <w:rPr>
                <w:rFonts w:cs="Arial"/>
                <w:sz w:val="18"/>
                <w:szCs w:val="18"/>
              </w:rPr>
            </w:pPr>
            <w:r w:rsidRPr="006D0B89">
              <w:rPr>
                <w:rFonts w:cs="Arial"/>
                <w:sz w:val="18"/>
                <w:szCs w:val="18"/>
              </w:rPr>
              <w:t>V území je prípustné umiestňovať najmä :</w:t>
            </w:r>
          </w:p>
          <w:p w:rsidR="004E6B35" w:rsidRPr="006D0B89" w:rsidRDefault="004E6B35" w:rsidP="00080689">
            <w:pPr>
              <w:pStyle w:val="F2-ZkladnText"/>
              <w:widowControl/>
              <w:numPr>
                <w:ilvl w:val="0"/>
                <w:numId w:val="13"/>
              </w:numPr>
              <w:tabs>
                <w:tab w:val="left" w:pos="8789"/>
              </w:tabs>
              <w:ind w:left="357" w:right="619" w:hanging="357"/>
              <w:rPr>
                <w:rFonts w:ascii="Arial Narrow" w:hAnsi="Arial Narrow"/>
              </w:rPr>
            </w:pPr>
            <w:r w:rsidRPr="006D0B89">
              <w:rPr>
                <w:rFonts w:ascii="Arial Narrow" w:hAnsi="Arial Narrow"/>
              </w:rPr>
              <w:t>integrované zariadenia občianskej vybavenosti</w:t>
            </w:r>
          </w:p>
          <w:p w:rsidR="004E6B35" w:rsidRPr="00C85899" w:rsidRDefault="004E6B35" w:rsidP="00080689">
            <w:pPr>
              <w:pStyle w:val="F2-ZkladnText"/>
              <w:widowControl/>
              <w:numPr>
                <w:ilvl w:val="0"/>
                <w:numId w:val="13"/>
              </w:numPr>
              <w:tabs>
                <w:tab w:val="left" w:pos="8789"/>
              </w:tabs>
              <w:ind w:left="357" w:right="619" w:hanging="357"/>
              <w:rPr>
                <w:rFonts w:ascii="Arial Narrow" w:hAnsi="Arial Narrow"/>
                <w:b/>
                <w:color w:val="FF0000"/>
              </w:rPr>
            </w:pPr>
            <w:r w:rsidRPr="00C85899">
              <w:rPr>
                <w:rFonts w:ascii="Arial Narrow" w:hAnsi="Arial Narrow"/>
                <w:b/>
                <w:color w:val="FF0000"/>
              </w:rPr>
              <w:t>areály voľného času a multifunkčné zariadenia</w:t>
            </w:r>
          </w:p>
          <w:p w:rsidR="004E6B35" w:rsidRPr="006D0B89" w:rsidRDefault="004E6B35" w:rsidP="00080689">
            <w:pPr>
              <w:pStyle w:val="F2-ZkladnText"/>
              <w:widowControl/>
              <w:numPr>
                <w:ilvl w:val="0"/>
                <w:numId w:val="14"/>
              </w:numPr>
              <w:tabs>
                <w:tab w:val="left" w:pos="8789"/>
              </w:tabs>
              <w:ind w:left="357" w:right="619" w:hanging="357"/>
              <w:rPr>
                <w:rFonts w:ascii="Arial Narrow" w:hAnsi="Arial Narrow"/>
                <w:i/>
              </w:rPr>
            </w:pPr>
            <w:r w:rsidRPr="006D0B89">
              <w:rPr>
                <w:rFonts w:ascii="Arial Narrow" w:hAnsi="Arial Narrow"/>
              </w:rPr>
              <w:t>účelové zariadenia verejnej a štátnej správy</w:t>
            </w:r>
          </w:p>
          <w:p w:rsidR="004E6B35" w:rsidRPr="006D0B89" w:rsidRDefault="004E6B35" w:rsidP="00080689">
            <w:pPr>
              <w:pStyle w:val="F2-ZkladnText"/>
              <w:widowControl/>
              <w:numPr>
                <w:ilvl w:val="0"/>
                <w:numId w:val="15"/>
              </w:numPr>
              <w:tabs>
                <w:tab w:val="left" w:pos="8789"/>
              </w:tabs>
              <w:ind w:left="357" w:right="619" w:hanging="357"/>
              <w:rPr>
                <w:rFonts w:ascii="Arial Narrow" w:hAnsi="Arial Narrow"/>
                <w:i/>
              </w:rPr>
            </w:pPr>
            <w:r w:rsidRPr="006D0B89">
              <w:rPr>
                <w:rFonts w:ascii="Arial Narrow" w:hAnsi="Arial Narrow"/>
              </w:rPr>
              <w:t xml:space="preserve">zeleň líniovú a plošnú </w:t>
            </w:r>
          </w:p>
          <w:p w:rsidR="004E6B35" w:rsidRPr="006D0B89" w:rsidRDefault="004E6B35" w:rsidP="00080689">
            <w:pPr>
              <w:pStyle w:val="Zkladntext"/>
              <w:widowControl/>
              <w:numPr>
                <w:ilvl w:val="0"/>
                <w:numId w:val="15"/>
              </w:numPr>
              <w:shd w:val="clear" w:color="auto" w:fill="auto"/>
              <w:tabs>
                <w:tab w:val="left" w:pos="8789"/>
              </w:tabs>
              <w:spacing w:before="80" w:after="0"/>
              <w:ind w:left="357" w:right="619" w:hanging="357"/>
              <w:rPr>
                <w:rFonts w:ascii="Arial Narrow" w:hAnsi="Arial Narrow"/>
                <w:sz w:val="18"/>
                <w:szCs w:val="18"/>
              </w:rPr>
            </w:pPr>
            <w:r w:rsidRPr="006D0B89">
              <w:rPr>
                <w:rFonts w:ascii="Arial Narrow" w:hAnsi="Arial Narrow"/>
                <w:sz w:val="18"/>
                <w:szCs w:val="18"/>
              </w:rPr>
              <w:t>zariadenia a vedenia technickej a dopravnej vybavenosti pre obsluhu územia</w:t>
            </w:r>
          </w:p>
        </w:tc>
      </w:tr>
      <w:tr w:rsidR="004E6B35" w:rsidRPr="00AE328D" w:rsidTr="00080689">
        <w:trPr>
          <w:cantSplit/>
          <w:trHeight w:val="330"/>
        </w:trPr>
        <w:tc>
          <w:tcPr>
            <w:tcW w:w="9004" w:type="dxa"/>
            <w:gridSpan w:val="3"/>
          </w:tcPr>
          <w:p w:rsidR="004E6B35" w:rsidRPr="006D0B89" w:rsidRDefault="004E6B35" w:rsidP="00080689">
            <w:pPr>
              <w:pStyle w:val="F2-ZkladnText"/>
              <w:tabs>
                <w:tab w:val="left" w:pos="8789"/>
              </w:tabs>
              <w:ind w:right="619"/>
              <w:rPr>
                <w:rFonts w:ascii="Arial Narrow" w:hAnsi="Arial Narrow"/>
                <w:b/>
              </w:rPr>
            </w:pPr>
            <w:r w:rsidRPr="006D0B89">
              <w:rPr>
                <w:rFonts w:ascii="Arial Narrow" w:hAnsi="Arial Narrow"/>
                <w:b/>
              </w:rPr>
              <w:t>prípustné v obmedzenom rozsahu</w:t>
            </w:r>
          </w:p>
          <w:p w:rsidR="004E6B35" w:rsidRPr="006D0B89" w:rsidRDefault="004E6B35" w:rsidP="00080689">
            <w:pPr>
              <w:tabs>
                <w:tab w:val="left" w:pos="8789"/>
              </w:tabs>
              <w:spacing w:before="80"/>
              <w:ind w:right="619"/>
              <w:rPr>
                <w:rFonts w:cs="Arial"/>
                <w:sz w:val="18"/>
                <w:szCs w:val="18"/>
              </w:rPr>
            </w:pPr>
            <w:r w:rsidRPr="006D0B89">
              <w:rPr>
                <w:rFonts w:cs="Arial"/>
                <w:sz w:val="18"/>
                <w:szCs w:val="18"/>
              </w:rPr>
              <w:t xml:space="preserve">V území je prípustné umiestňovať  v obmedzenom rozsahu najmä :  </w:t>
            </w:r>
          </w:p>
          <w:p w:rsidR="004E6B35" w:rsidRPr="006D0B89" w:rsidRDefault="004E6B35" w:rsidP="00080689">
            <w:pPr>
              <w:widowControl/>
              <w:numPr>
                <w:ilvl w:val="0"/>
                <w:numId w:val="16"/>
              </w:numPr>
              <w:tabs>
                <w:tab w:val="left" w:pos="8789"/>
              </w:tabs>
              <w:spacing w:before="80"/>
              <w:ind w:right="619"/>
              <w:rPr>
                <w:rFonts w:cs="Arial"/>
                <w:sz w:val="18"/>
                <w:szCs w:val="18"/>
              </w:rPr>
            </w:pPr>
            <w:r w:rsidRPr="006D0B89">
              <w:rPr>
                <w:rFonts w:cs="Arial"/>
                <w:sz w:val="18"/>
                <w:szCs w:val="18"/>
              </w:rPr>
              <w:t>bývanie v rozsahu do 30% z celkových nadzemných podlažných plôch  funkčnej plochy</w:t>
            </w:r>
          </w:p>
          <w:p w:rsidR="004E6B35" w:rsidRPr="00C85899" w:rsidRDefault="004E6B35" w:rsidP="00080689">
            <w:pPr>
              <w:pStyle w:val="F2-ZkladnText"/>
              <w:widowControl/>
              <w:numPr>
                <w:ilvl w:val="0"/>
                <w:numId w:val="13"/>
              </w:numPr>
              <w:tabs>
                <w:tab w:val="left" w:pos="8789"/>
              </w:tabs>
              <w:ind w:right="619"/>
              <w:rPr>
                <w:rFonts w:ascii="Arial Narrow" w:hAnsi="Arial Narrow"/>
                <w:b/>
                <w:color w:val="FF0000"/>
              </w:rPr>
            </w:pPr>
            <w:r w:rsidRPr="00C85899">
              <w:rPr>
                <w:rFonts w:ascii="Arial Narrow" w:hAnsi="Arial Narrow"/>
                <w:b/>
                <w:color w:val="FF0000"/>
              </w:rPr>
              <w:t>zariadenia športu, telovýchovy a voľného času</w:t>
            </w:r>
          </w:p>
          <w:p w:rsidR="004E6B35" w:rsidRPr="006D0B89" w:rsidRDefault="004E6B35" w:rsidP="00080689">
            <w:pPr>
              <w:pStyle w:val="F2-ZkladnText"/>
              <w:widowControl/>
              <w:numPr>
                <w:ilvl w:val="0"/>
                <w:numId w:val="13"/>
              </w:numPr>
              <w:tabs>
                <w:tab w:val="left" w:pos="8789"/>
              </w:tabs>
              <w:ind w:right="619"/>
              <w:rPr>
                <w:rFonts w:ascii="Arial Narrow" w:hAnsi="Arial Narrow"/>
              </w:rPr>
            </w:pPr>
            <w:r w:rsidRPr="006D0B89">
              <w:rPr>
                <w:rFonts w:ascii="Arial Narrow" w:hAnsi="Arial Narrow"/>
              </w:rPr>
              <w:t xml:space="preserve">vedecko – technické a technologické parky  </w:t>
            </w:r>
          </w:p>
          <w:p w:rsidR="004E6B35" w:rsidRPr="006D0B89" w:rsidRDefault="004E6B35" w:rsidP="00080689">
            <w:pPr>
              <w:pStyle w:val="F2-ZkladnText"/>
              <w:widowControl/>
              <w:numPr>
                <w:ilvl w:val="0"/>
                <w:numId w:val="13"/>
              </w:numPr>
              <w:tabs>
                <w:tab w:val="left" w:pos="8789"/>
              </w:tabs>
              <w:ind w:right="619"/>
              <w:rPr>
                <w:rFonts w:ascii="Arial Narrow" w:hAnsi="Arial Narrow"/>
              </w:rPr>
            </w:pPr>
            <w:r w:rsidRPr="006D0B89">
              <w:rPr>
                <w:rFonts w:ascii="Arial Narrow" w:hAnsi="Arial Narrow"/>
              </w:rPr>
              <w:t xml:space="preserve">vodné plochy ako súčasť parteru a plôch zelene  </w:t>
            </w:r>
          </w:p>
          <w:p w:rsidR="004E6B35" w:rsidRPr="006D0B89" w:rsidRDefault="004E6B35" w:rsidP="00080689">
            <w:pPr>
              <w:pStyle w:val="F2-ZkladnText"/>
              <w:widowControl/>
              <w:numPr>
                <w:ilvl w:val="0"/>
                <w:numId w:val="13"/>
              </w:numPr>
              <w:tabs>
                <w:tab w:val="left" w:pos="8789"/>
              </w:tabs>
              <w:ind w:right="619"/>
              <w:rPr>
                <w:rFonts w:ascii="Arial Narrow" w:hAnsi="Arial Narrow"/>
              </w:rPr>
            </w:pPr>
            <w:r w:rsidRPr="006D0B89">
              <w:rPr>
                <w:rFonts w:ascii="Arial Narrow" w:hAnsi="Arial Narrow"/>
              </w:rPr>
              <w:t xml:space="preserve">zariadenia drobných prevádzok výroby a služieb </w:t>
            </w:r>
          </w:p>
          <w:p w:rsidR="004E6B35" w:rsidRPr="006D0B89" w:rsidRDefault="004E6B35" w:rsidP="00080689">
            <w:pPr>
              <w:pStyle w:val="F2-ZkladnText"/>
              <w:widowControl/>
              <w:numPr>
                <w:ilvl w:val="0"/>
                <w:numId w:val="17"/>
              </w:numPr>
              <w:tabs>
                <w:tab w:val="left" w:pos="8789"/>
              </w:tabs>
              <w:ind w:right="619"/>
              <w:rPr>
                <w:rFonts w:ascii="Arial Narrow" w:hAnsi="Arial Narrow"/>
              </w:rPr>
            </w:pPr>
            <w:r w:rsidRPr="006D0B89">
              <w:rPr>
                <w:rFonts w:ascii="Arial Narrow" w:hAnsi="Arial Narrow"/>
              </w:rPr>
              <w:t>zariadenia na separovaný zber komunálnych odpadov miestneho významu vrátane komunálnych odpadov s obsahom škodlivín z domácností</w:t>
            </w:r>
          </w:p>
        </w:tc>
      </w:tr>
      <w:tr w:rsidR="004E6B35" w:rsidRPr="00AE328D" w:rsidTr="00080689">
        <w:trPr>
          <w:cantSplit/>
          <w:trHeight w:val="330"/>
        </w:trPr>
        <w:tc>
          <w:tcPr>
            <w:tcW w:w="9004" w:type="dxa"/>
            <w:gridSpan w:val="3"/>
          </w:tcPr>
          <w:p w:rsidR="004E6B35" w:rsidRPr="006D0B89" w:rsidRDefault="004E6B35" w:rsidP="00080689">
            <w:pPr>
              <w:pStyle w:val="F2-ZkladnText"/>
              <w:tabs>
                <w:tab w:val="left" w:pos="8789"/>
              </w:tabs>
              <w:ind w:right="619"/>
              <w:rPr>
                <w:rFonts w:ascii="Arial Narrow" w:hAnsi="Arial Narrow"/>
                <w:b/>
              </w:rPr>
            </w:pPr>
            <w:r w:rsidRPr="006D0B89">
              <w:rPr>
                <w:rFonts w:ascii="Arial Narrow" w:hAnsi="Arial Narrow"/>
              </w:rPr>
              <w:t xml:space="preserve"> </w:t>
            </w:r>
            <w:r w:rsidRPr="006D0B89">
              <w:rPr>
                <w:rFonts w:ascii="Arial Narrow" w:hAnsi="Arial Narrow"/>
                <w:b/>
              </w:rPr>
              <w:t xml:space="preserve">neprípustné </w:t>
            </w:r>
          </w:p>
          <w:p w:rsidR="004E6B35" w:rsidRPr="006D0B89" w:rsidRDefault="004E6B35" w:rsidP="00080689">
            <w:pPr>
              <w:pStyle w:val="F2-ZkladnText"/>
              <w:tabs>
                <w:tab w:val="left" w:pos="8789"/>
              </w:tabs>
              <w:ind w:right="619"/>
              <w:rPr>
                <w:rFonts w:ascii="Arial Narrow" w:hAnsi="Arial Narrow"/>
              </w:rPr>
            </w:pPr>
            <w:r w:rsidRPr="006D0B89">
              <w:rPr>
                <w:rFonts w:ascii="Arial Narrow" w:hAnsi="Arial Narrow"/>
              </w:rPr>
              <w:t>V území nie je prístupné umiestňovať najmä :</w:t>
            </w:r>
          </w:p>
          <w:p w:rsidR="004E6B35" w:rsidRPr="006D0B89" w:rsidRDefault="004E6B35" w:rsidP="00080689">
            <w:pPr>
              <w:widowControl/>
              <w:numPr>
                <w:ilvl w:val="0"/>
                <w:numId w:val="11"/>
              </w:numPr>
              <w:tabs>
                <w:tab w:val="left" w:pos="8789"/>
              </w:tabs>
              <w:spacing w:before="80"/>
              <w:ind w:left="357" w:right="619" w:hanging="357"/>
              <w:jc w:val="both"/>
              <w:rPr>
                <w:rFonts w:cs="Arial"/>
                <w:sz w:val="18"/>
                <w:szCs w:val="18"/>
              </w:rPr>
            </w:pPr>
            <w:r w:rsidRPr="006D0B89">
              <w:rPr>
                <w:rFonts w:cs="Arial"/>
                <w:sz w:val="18"/>
                <w:szCs w:val="18"/>
              </w:rPr>
              <w:t>zariadenia s negatívnymi účinkami na stavby a zariadenia v ich okolí</w:t>
            </w:r>
          </w:p>
          <w:p w:rsidR="004E6B35" w:rsidRPr="006D0B89" w:rsidRDefault="004E6B35" w:rsidP="00080689">
            <w:pPr>
              <w:pStyle w:val="F2-ZkladnText"/>
              <w:widowControl/>
              <w:numPr>
                <w:ilvl w:val="0"/>
                <w:numId w:val="18"/>
              </w:numPr>
              <w:tabs>
                <w:tab w:val="left" w:pos="8789"/>
              </w:tabs>
              <w:ind w:left="357" w:right="619" w:hanging="357"/>
              <w:rPr>
                <w:rFonts w:ascii="Arial Narrow" w:hAnsi="Arial Narrow"/>
              </w:rPr>
            </w:pPr>
            <w:r w:rsidRPr="006D0B89">
              <w:rPr>
                <w:rFonts w:ascii="Arial Narrow" w:hAnsi="Arial Narrow"/>
              </w:rPr>
              <w:t>rodinné domy</w:t>
            </w:r>
          </w:p>
          <w:p w:rsidR="004E6B35" w:rsidRPr="006D0B89" w:rsidRDefault="004E6B35" w:rsidP="00080689">
            <w:pPr>
              <w:pStyle w:val="F2-ZkladnText"/>
              <w:widowControl/>
              <w:numPr>
                <w:ilvl w:val="0"/>
                <w:numId w:val="18"/>
              </w:numPr>
              <w:tabs>
                <w:tab w:val="left" w:pos="8789"/>
              </w:tabs>
              <w:ind w:left="357" w:right="619" w:hanging="357"/>
              <w:rPr>
                <w:rFonts w:ascii="Arial Narrow" w:hAnsi="Arial Narrow"/>
              </w:rPr>
            </w:pPr>
            <w:r w:rsidRPr="006D0B89">
              <w:rPr>
                <w:rFonts w:ascii="Arial Narrow" w:hAnsi="Arial Narrow"/>
              </w:rPr>
              <w:t>areály priemyselných podnikov, zariadenia priemyselnej a poľnohospodárskej výroby</w:t>
            </w:r>
          </w:p>
          <w:p w:rsidR="004E6B35" w:rsidRPr="006D0B89" w:rsidRDefault="004E6B35" w:rsidP="00080689">
            <w:pPr>
              <w:pStyle w:val="F2-ZkladnText"/>
              <w:widowControl/>
              <w:numPr>
                <w:ilvl w:val="0"/>
                <w:numId w:val="18"/>
              </w:numPr>
              <w:tabs>
                <w:tab w:val="left" w:pos="8789"/>
              </w:tabs>
              <w:ind w:left="357" w:right="619" w:hanging="357"/>
              <w:rPr>
                <w:rFonts w:ascii="Arial Narrow" w:hAnsi="Arial Narrow"/>
              </w:rPr>
            </w:pPr>
            <w:r w:rsidRPr="006D0B89">
              <w:rPr>
                <w:rFonts w:ascii="Arial Narrow" w:hAnsi="Arial Narrow"/>
              </w:rPr>
              <w:t>skladové areály, distribučné centrá</w:t>
            </w:r>
            <w:r w:rsidRPr="006D0B89">
              <w:rPr>
                <w:rFonts w:ascii="Arial Narrow" w:hAnsi="Arial Narrow"/>
                <w:i/>
              </w:rPr>
              <w:t xml:space="preserve"> </w:t>
            </w:r>
            <w:r w:rsidRPr="006D0B89">
              <w:rPr>
                <w:rFonts w:ascii="Arial Narrow" w:hAnsi="Arial Narrow"/>
              </w:rPr>
              <w:t>a logistické parky, stavebné dvory</w:t>
            </w:r>
          </w:p>
          <w:p w:rsidR="004E6B35" w:rsidRPr="006D0B89" w:rsidRDefault="004E6B35" w:rsidP="00080689">
            <w:pPr>
              <w:pStyle w:val="F2-ZkladnText"/>
              <w:widowControl/>
              <w:numPr>
                <w:ilvl w:val="0"/>
                <w:numId w:val="18"/>
              </w:numPr>
              <w:tabs>
                <w:tab w:val="left" w:pos="8789"/>
              </w:tabs>
              <w:ind w:left="357" w:right="619" w:hanging="357"/>
              <w:rPr>
                <w:rFonts w:ascii="Arial Narrow" w:hAnsi="Arial Narrow"/>
              </w:rPr>
            </w:pPr>
            <w:r w:rsidRPr="006D0B89">
              <w:rPr>
                <w:rFonts w:ascii="Arial Narrow" w:hAnsi="Arial Narrow"/>
              </w:rPr>
              <w:t xml:space="preserve">autokempingy </w:t>
            </w:r>
          </w:p>
          <w:p w:rsidR="004E6B35" w:rsidRPr="006D0B89" w:rsidRDefault="004E6B35" w:rsidP="00080689">
            <w:pPr>
              <w:pStyle w:val="F2-ZkladnText"/>
              <w:widowControl/>
              <w:numPr>
                <w:ilvl w:val="0"/>
                <w:numId w:val="18"/>
              </w:numPr>
              <w:tabs>
                <w:tab w:val="left" w:pos="8789"/>
              </w:tabs>
              <w:ind w:left="357" w:right="619" w:hanging="357"/>
              <w:rPr>
                <w:rFonts w:ascii="Arial Narrow" w:hAnsi="Arial Narrow"/>
              </w:rPr>
            </w:pPr>
            <w:r w:rsidRPr="006D0B89">
              <w:rPr>
                <w:rFonts w:ascii="Arial Narrow" w:hAnsi="Arial Narrow"/>
              </w:rPr>
              <w:t xml:space="preserve">stavby na individuálnu rekreáciu </w:t>
            </w:r>
          </w:p>
          <w:p w:rsidR="004E6B35" w:rsidRPr="006D0B89" w:rsidRDefault="004E6B35" w:rsidP="00080689">
            <w:pPr>
              <w:pStyle w:val="F2-ZkladnText"/>
              <w:widowControl/>
              <w:numPr>
                <w:ilvl w:val="0"/>
                <w:numId w:val="18"/>
              </w:numPr>
              <w:tabs>
                <w:tab w:val="left" w:pos="8789"/>
              </w:tabs>
              <w:ind w:left="357" w:right="619" w:hanging="357"/>
              <w:rPr>
                <w:rFonts w:ascii="Arial Narrow" w:hAnsi="Arial Narrow"/>
              </w:rPr>
            </w:pPr>
            <w:r w:rsidRPr="006D0B89">
              <w:rPr>
                <w:rFonts w:ascii="Arial Narrow" w:hAnsi="Arial Narrow"/>
              </w:rPr>
              <w:t>zariadenia odpadového hospodárstva okrem prípustných v obmedzenom rozsahu</w:t>
            </w:r>
          </w:p>
          <w:p w:rsidR="004E6B35" w:rsidRPr="006D0B89" w:rsidRDefault="004E6B35" w:rsidP="00080689">
            <w:pPr>
              <w:pStyle w:val="F2-ZkladnText"/>
              <w:widowControl/>
              <w:numPr>
                <w:ilvl w:val="0"/>
                <w:numId w:val="18"/>
              </w:numPr>
              <w:tabs>
                <w:tab w:val="left" w:pos="8789"/>
              </w:tabs>
              <w:ind w:left="357" w:right="619" w:hanging="357"/>
              <w:rPr>
                <w:rFonts w:ascii="Arial Narrow" w:hAnsi="Arial Narrow"/>
              </w:rPr>
            </w:pPr>
            <w:r w:rsidRPr="006D0B89">
              <w:rPr>
                <w:rFonts w:ascii="Arial Narrow" w:hAnsi="Arial Narrow"/>
              </w:rPr>
              <w:t>tranzitné vedenia technickej vybavenosti nadradeného významu</w:t>
            </w:r>
          </w:p>
          <w:p w:rsidR="004E6B35" w:rsidRPr="006D0B89" w:rsidRDefault="004E6B35" w:rsidP="00080689">
            <w:pPr>
              <w:pStyle w:val="Zkladntext"/>
              <w:widowControl/>
              <w:numPr>
                <w:ilvl w:val="0"/>
                <w:numId w:val="18"/>
              </w:numPr>
              <w:shd w:val="clear" w:color="auto" w:fill="auto"/>
              <w:tabs>
                <w:tab w:val="left" w:pos="8789"/>
              </w:tabs>
              <w:spacing w:before="80" w:after="0"/>
              <w:ind w:left="357" w:right="619" w:hanging="357"/>
              <w:rPr>
                <w:rFonts w:ascii="Arial Narrow" w:hAnsi="Arial Narrow"/>
                <w:sz w:val="18"/>
                <w:szCs w:val="18"/>
              </w:rPr>
            </w:pPr>
            <w:r w:rsidRPr="006D0B89">
              <w:rPr>
                <w:rFonts w:ascii="Arial Narrow" w:hAnsi="Arial Narrow"/>
                <w:sz w:val="18"/>
                <w:szCs w:val="18"/>
              </w:rPr>
              <w:t>stavby a zariadenia nesúvisiace s funkciou</w:t>
            </w:r>
          </w:p>
        </w:tc>
      </w:tr>
    </w:tbl>
    <w:p w:rsidR="004E6B35" w:rsidRDefault="004E6B35" w:rsidP="004E6B35">
      <w:pPr>
        <w:tabs>
          <w:tab w:val="left" w:pos="8789"/>
        </w:tabs>
        <w:ind w:right="619"/>
        <w:rPr>
          <w:b/>
        </w:rPr>
      </w:pPr>
    </w:p>
    <w:p w:rsidR="004E6B35" w:rsidRPr="0038766D" w:rsidRDefault="004E6B35" w:rsidP="004E6B35">
      <w:pPr>
        <w:jc w:val="both"/>
        <w:rPr>
          <w:b/>
          <w:color w:val="auto"/>
        </w:rPr>
      </w:pPr>
      <w:r w:rsidRPr="0038766D">
        <w:rPr>
          <w:b/>
        </w:rPr>
        <w:lastRenderedPageBreak/>
        <w:t>Intenzita využitia územia:</w:t>
      </w:r>
    </w:p>
    <w:p w:rsidR="004E6B35" w:rsidRPr="0038766D" w:rsidRDefault="004E6B35" w:rsidP="004E6B35">
      <w:pPr>
        <w:jc w:val="both"/>
      </w:pPr>
      <w:r w:rsidRPr="0038766D">
        <w:t xml:space="preserve">Parcely sú súčasťou územia, ktoré je definované ako </w:t>
      </w:r>
      <w:r w:rsidRPr="0038766D">
        <w:rPr>
          <w:b/>
        </w:rPr>
        <w:t>rozvojové územie.</w:t>
      </w:r>
      <w:r w:rsidRPr="0038766D">
        <w:t xml:space="preserve"> </w:t>
      </w:r>
    </w:p>
    <w:p w:rsidR="004E6B35" w:rsidRPr="0038766D" w:rsidRDefault="004E6B35" w:rsidP="004E6B35">
      <w:pPr>
        <w:pStyle w:val="F2-ZkladnText"/>
        <w:rPr>
          <w:rFonts w:ascii="Arial Narrow" w:hAnsi="Arial Narrow"/>
          <w:sz w:val="22"/>
          <w:szCs w:val="22"/>
        </w:rPr>
      </w:pPr>
      <w:r w:rsidRPr="0038766D">
        <w:rPr>
          <w:rFonts w:ascii="Arial Narrow" w:hAnsi="Arial Narrow"/>
          <w:sz w:val="22"/>
          <w:szCs w:val="22"/>
        </w:rPr>
        <w:t>Rozvojové územie je územie mesta, v ktorom územný plán navrhuje novú výstavbu na doteraz nezastavaných plochách, zásadnú zmenu funkčného využitia, zmenu spôsobu zástavby veľkého rozsahu.</w:t>
      </w:r>
    </w:p>
    <w:p w:rsidR="004E6B35" w:rsidRPr="0038766D" w:rsidRDefault="004E6B35" w:rsidP="004E6B35">
      <w:pPr>
        <w:jc w:val="both"/>
        <w:rPr>
          <w:szCs w:val="20"/>
        </w:rPr>
      </w:pPr>
      <w:r w:rsidRPr="0038766D">
        <w:t xml:space="preserve">V danom území územný plán stanovuje nasledovné regulatívy intenzity využitia územia, viažuce sa k určenému funkčnému využitiu: </w:t>
      </w:r>
    </w:p>
    <w:p w:rsidR="004E6B35" w:rsidRDefault="004E6B35" w:rsidP="004E6B35">
      <w:pPr>
        <w:jc w:val="both"/>
        <w:rPr>
          <w:b/>
        </w:rPr>
      </w:pPr>
      <w:r>
        <w:rPr>
          <w:b/>
        </w:rPr>
        <w:t>kód regulácie 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16"/>
        <w:gridCol w:w="551"/>
        <w:gridCol w:w="722"/>
        <w:gridCol w:w="1923"/>
        <w:gridCol w:w="3851"/>
        <w:gridCol w:w="827"/>
        <w:gridCol w:w="722"/>
      </w:tblGrid>
      <w:tr w:rsidR="004E6B35" w:rsidTr="00080689">
        <w:trPr>
          <w:cantSplit/>
        </w:trPr>
        <w:tc>
          <w:tcPr>
            <w:tcW w:w="334" w:type="pct"/>
            <w:tcBorders>
              <w:top w:val="single" w:sz="4" w:space="0" w:color="auto"/>
              <w:left w:val="single" w:sz="4" w:space="0" w:color="auto"/>
              <w:bottom w:val="single" w:sz="4" w:space="0" w:color="auto"/>
              <w:right w:val="single" w:sz="4" w:space="0" w:color="auto"/>
            </w:tcBorders>
            <w:hideMark/>
          </w:tcPr>
          <w:p w:rsidR="004E6B35" w:rsidRDefault="004E6B35" w:rsidP="00080689">
            <w:pPr>
              <w:pStyle w:val="F11-tltabuka"/>
              <w:spacing w:before="40"/>
              <w:rPr>
                <w:rFonts w:ascii="Times New Roman" w:hAnsi="Times New Roman"/>
                <w:b/>
                <w:sz w:val="18"/>
                <w:szCs w:val="18"/>
                <w:lang w:val="sk-SK"/>
              </w:rPr>
            </w:pPr>
            <w:r>
              <w:rPr>
                <w:rFonts w:ascii="Times New Roman" w:hAnsi="Times New Roman"/>
                <w:b/>
                <w:sz w:val="18"/>
                <w:szCs w:val="18"/>
                <w:lang w:val="sk-SK"/>
              </w:rPr>
              <w:t>Kód</w:t>
            </w:r>
          </w:p>
          <w:p w:rsidR="004E6B35" w:rsidRDefault="004E6B35" w:rsidP="00080689">
            <w:pPr>
              <w:pStyle w:val="F11-tltabuka"/>
              <w:spacing w:before="40"/>
              <w:rPr>
                <w:rFonts w:ascii="Times New Roman" w:hAnsi="Times New Roman"/>
                <w:b/>
                <w:sz w:val="18"/>
                <w:szCs w:val="18"/>
                <w:lang w:val="sk-SK"/>
              </w:rPr>
            </w:pPr>
            <w:proofErr w:type="spellStart"/>
            <w:r>
              <w:rPr>
                <w:rFonts w:ascii="Times New Roman" w:hAnsi="Times New Roman"/>
                <w:b/>
                <w:sz w:val="18"/>
                <w:szCs w:val="18"/>
                <w:lang w:val="sk-SK"/>
              </w:rPr>
              <w:t>regul</w:t>
            </w:r>
            <w:proofErr w:type="spellEnd"/>
            <w:r>
              <w:rPr>
                <w:rFonts w:ascii="Times New Roman" w:hAnsi="Times New Roman"/>
                <w:b/>
                <w:sz w:val="18"/>
                <w:szCs w:val="18"/>
                <w:lang w:val="sk-SK"/>
              </w:rPr>
              <w:t>.</w:t>
            </w:r>
          </w:p>
        </w:tc>
        <w:tc>
          <w:tcPr>
            <w:tcW w:w="299" w:type="pct"/>
            <w:tcBorders>
              <w:top w:val="single" w:sz="4" w:space="0" w:color="auto"/>
              <w:left w:val="single" w:sz="4" w:space="0" w:color="auto"/>
              <w:bottom w:val="single" w:sz="4" w:space="0" w:color="auto"/>
              <w:right w:val="single" w:sz="4" w:space="0" w:color="auto"/>
            </w:tcBorders>
            <w:hideMark/>
          </w:tcPr>
          <w:p w:rsidR="004E6B35" w:rsidRDefault="004E6B35" w:rsidP="00080689">
            <w:pPr>
              <w:pStyle w:val="F11-tltabuka"/>
              <w:spacing w:before="40"/>
              <w:rPr>
                <w:rFonts w:ascii="Times New Roman" w:hAnsi="Times New Roman"/>
                <w:b/>
                <w:sz w:val="18"/>
                <w:szCs w:val="18"/>
                <w:lang w:val="sk-SK"/>
              </w:rPr>
            </w:pPr>
            <w:r>
              <w:rPr>
                <w:rFonts w:ascii="Times New Roman" w:hAnsi="Times New Roman"/>
                <w:b/>
                <w:sz w:val="18"/>
                <w:szCs w:val="18"/>
                <w:lang w:val="sk-SK"/>
              </w:rPr>
              <w:t>IPP</w:t>
            </w:r>
          </w:p>
          <w:p w:rsidR="004E6B35" w:rsidRDefault="004E6B35" w:rsidP="00080689">
            <w:pPr>
              <w:pStyle w:val="F11-tltabuka"/>
              <w:spacing w:before="40"/>
              <w:rPr>
                <w:rFonts w:ascii="Times New Roman" w:hAnsi="Times New Roman"/>
                <w:b/>
                <w:sz w:val="18"/>
                <w:szCs w:val="18"/>
                <w:lang w:val="sk-SK"/>
              </w:rPr>
            </w:pPr>
            <w:r>
              <w:rPr>
                <w:rFonts w:ascii="Times New Roman" w:hAnsi="Times New Roman"/>
                <w:b/>
                <w:sz w:val="18"/>
                <w:szCs w:val="18"/>
                <w:lang w:val="sk-SK"/>
              </w:rPr>
              <w:t>max.</w:t>
            </w:r>
          </w:p>
        </w:tc>
        <w:tc>
          <w:tcPr>
            <w:tcW w:w="392" w:type="pct"/>
            <w:tcBorders>
              <w:top w:val="single" w:sz="4" w:space="0" w:color="auto"/>
              <w:left w:val="single" w:sz="4" w:space="0" w:color="auto"/>
              <w:bottom w:val="single" w:sz="4" w:space="0" w:color="auto"/>
              <w:right w:val="single" w:sz="4" w:space="0" w:color="auto"/>
            </w:tcBorders>
            <w:hideMark/>
          </w:tcPr>
          <w:p w:rsidR="004E6B35" w:rsidRDefault="004E6B35" w:rsidP="00080689">
            <w:pPr>
              <w:pStyle w:val="F11-tltabuka"/>
              <w:spacing w:before="40"/>
              <w:rPr>
                <w:rFonts w:ascii="Times New Roman" w:hAnsi="Times New Roman"/>
                <w:b/>
                <w:sz w:val="18"/>
                <w:szCs w:val="18"/>
                <w:lang w:val="sk-SK"/>
              </w:rPr>
            </w:pPr>
            <w:r>
              <w:rPr>
                <w:rFonts w:ascii="Times New Roman" w:hAnsi="Times New Roman"/>
                <w:b/>
                <w:sz w:val="18"/>
                <w:szCs w:val="18"/>
                <w:lang w:val="sk-SK"/>
              </w:rPr>
              <w:t>Kód</w:t>
            </w:r>
          </w:p>
          <w:p w:rsidR="004E6B35" w:rsidRDefault="004E6B35" w:rsidP="00080689">
            <w:pPr>
              <w:pStyle w:val="F11-tltabuka"/>
              <w:spacing w:before="40"/>
              <w:rPr>
                <w:rFonts w:ascii="Times New Roman" w:hAnsi="Times New Roman"/>
                <w:b/>
                <w:sz w:val="18"/>
                <w:szCs w:val="18"/>
                <w:lang w:val="sk-SK"/>
              </w:rPr>
            </w:pPr>
            <w:r>
              <w:rPr>
                <w:rFonts w:ascii="Times New Roman" w:hAnsi="Times New Roman"/>
                <w:b/>
                <w:sz w:val="18"/>
                <w:szCs w:val="18"/>
                <w:lang w:val="sk-SK"/>
              </w:rPr>
              <w:t>funkcie</w:t>
            </w:r>
          </w:p>
        </w:tc>
        <w:tc>
          <w:tcPr>
            <w:tcW w:w="1044" w:type="pct"/>
            <w:tcBorders>
              <w:top w:val="single" w:sz="4" w:space="0" w:color="auto"/>
              <w:left w:val="single" w:sz="4" w:space="0" w:color="auto"/>
              <w:bottom w:val="single" w:sz="4" w:space="0" w:color="auto"/>
              <w:right w:val="single" w:sz="4" w:space="0" w:color="auto"/>
            </w:tcBorders>
            <w:hideMark/>
          </w:tcPr>
          <w:p w:rsidR="004E6B35" w:rsidRDefault="004E6B35" w:rsidP="00080689">
            <w:pPr>
              <w:pStyle w:val="F11-tltabuka"/>
              <w:spacing w:before="40"/>
              <w:rPr>
                <w:rFonts w:ascii="Times New Roman" w:hAnsi="Times New Roman"/>
                <w:b/>
                <w:sz w:val="18"/>
                <w:szCs w:val="18"/>
                <w:lang w:val="sk-SK"/>
              </w:rPr>
            </w:pPr>
            <w:r>
              <w:rPr>
                <w:rFonts w:ascii="Times New Roman" w:hAnsi="Times New Roman"/>
                <w:b/>
                <w:sz w:val="18"/>
                <w:szCs w:val="18"/>
                <w:lang w:val="sk-SK"/>
              </w:rPr>
              <w:t>Názov urbanistickej funkcie</w:t>
            </w:r>
          </w:p>
        </w:tc>
        <w:tc>
          <w:tcPr>
            <w:tcW w:w="2090" w:type="pct"/>
            <w:tcBorders>
              <w:top w:val="single" w:sz="4" w:space="0" w:color="auto"/>
              <w:left w:val="single" w:sz="4" w:space="0" w:color="auto"/>
              <w:bottom w:val="single" w:sz="4" w:space="0" w:color="auto"/>
              <w:right w:val="single" w:sz="4" w:space="0" w:color="auto"/>
            </w:tcBorders>
            <w:hideMark/>
          </w:tcPr>
          <w:p w:rsidR="004E6B35" w:rsidRDefault="004E6B35" w:rsidP="00080689">
            <w:pPr>
              <w:pStyle w:val="F11-tltabuka"/>
              <w:spacing w:before="40"/>
              <w:rPr>
                <w:rFonts w:ascii="Times New Roman" w:hAnsi="Times New Roman"/>
                <w:b/>
                <w:sz w:val="18"/>
                <w:szCs w:val="18"/>
                <w:lang w:val="sk-SK"/>
              </w:rPr>
            </w:pPr>
            <w:r>
              <w:rPr>
                <w:rFonts w:ascii="Times New Roman" w:hAnsi="Times New Roman"/>
                <w:b/>
                <w:sz w:val="18"/>
                <w:szCs w:val="18"/>
                <w:lang w:val="sk-SK"/>
              </w:rPr>
              <w:t>Priestorové usporiadanie</w:t>
            </w:r>
          </w:p>
        </w:tc>
        <w:tc>
          <w:tcPr>
            <w:tcW w:w="449" w:type="pct"/>
            <w:tcBorders>
              <w:top w:val="single" w:sz="4" w:space="0" w:color="auto"/>
              <w:left w:val="single" w:sz="4" w:space="0" w:color="auto"/>
              <w:bottom w:val="single" w:sz="4" w:space="0" w:color="auto"/>
              <w:right w:val="single" w:sz="4" w:space="0" w:color="auto"/>
            </w:tcBorders>
            <w:hideMark/>
          </w:tcPr>
          <w:p w:rsidR="004E6B35" w:rsidRDefault="004E6B35" w:rsidP="00080689">
            <w:pPr>
              <w:pStyle w:val="F11-tltabuka"/>
              <w:spacing w:before="40"/>
              <w:jc w:val="center"/>
              <w:rPr>
                <w:rFonts w:ascii="Times New Roman" w:hAnsi="Times New Roman"/>
                <w:b/>
                <w:sz w:val="18"/>
                <w:szCs w:val="18"/>
                <w:lang w:val="sk-SK"/>
              </w:rPr>
            </w:pPr>
            <w:r>
              <w:rPr>
                <w:rFonts w:ascii="Times New Roman" w:hAnsi="Times New Roman"/>
                <w:b/>
                <w:sz w:val="18"/>
                <w:szCs w:val="18"/>
                <w:lang w:val="sk-SK"/>
              </w:rPr>
              <w:t>IZP</w:t>
            </w:r>
          </w:p>
          <w:p w:rsidR="004E6B35" w:rsidRDefault="004E6B35" w:rsidP="00080689">
            <w:pPr>
              <w:pStyle w:val="F11-tltabuka"/>
              <w:spacing w:before="40"/>
              <w:jc w:val="center"/>
              <w:rPr>
                <w:rFonts w:ascii="Times New Roman" w:hAnsi="Times New Roman"/>
                <w:b/>
                <w:sz w:val="18"/>
                <w:szCs w:val="18"/>
                <w:lang w:val="sk-SK"/>
              </w:rPr>
            </w:pPr>
            <w:r>
              <w:rPr>
                <w:rFonts w:ascii="Times New Roman" w:hAnsi="Times New Roman"/>
                <w:b/>
                <w:sz w:val="18"/>
                <w:szCs w:val="18"/>
                <w:lang w:val="sk-SK"/>
              </w:rPr>
              <w:t>max.</w:t>
            </w:r>
          </w:p>
        </w:tc>
        <w:tc>
          <w:tcPr>
            <w:tcW w:w="392" w:type="pct"/>
            <w:tcBorders>
              <w:top w:val="single" w:sz="4" w:space="0" w:color="auto"/>
              <w:left w:val="single" w:sz="4" w:space="0" w:color="auto"/>
              <w:bottom w:val="single" w:sz="4" w:space="0" w:color="auto"/>
              <w:right w:val="single" w:sz="4" w:space="0" w:color="auto"/>
            </w:tcBorders>
            <w:hideMark/>
          </w:tcPr>
          <w:p w:rsidR="004E6B35" w:rsidRDefault="004E6B35" w:rsidP="00080689">
            <w:pPr>
              <w:pStyle w:val="F11-tltabuka"/>
              <w:spacing w:before="40"/>
              <w:jc w:val="center"/>
              <w:rPr>
                <w:rFonts w:ascii="Times New Roman" w:hAnsi="Times New Roman"/>
                <w:b/>
                <w:sz w:val="18"/>
                <w:szCs w:val="18"/>
                <w:lang w:val="sk-SK"/>
              </w:rPr>
            </w:pPr>
            <w:r>
              <w:rPr>
                <w:rFonts w:ascii="Times New Roman" w:hAnsi="Times New Roman"/>
                <w:b/>
                <w:sz w:val="18"/>
                <w:szCs w:val="18"/>
                <w:lang w:val="sk-SK"/>
              </w:rPr>
              <w:t>KZ</w:t>
            </w:r>
          </w:p>
          <w:p w:rsidR="004E6B35" w:rsidRDefault="004E6B35" w:rsidP="00080689">
            <w:pPr>
              <w:pStyle w:val="F11-tltabuka"/>
              <w:spacing w:before="40"/>
              <w:jc w:val="center"/>
              <w:rPr>
                <w:rFonts w:ascii="Times New Roman" w:hAnsi="Times New Roman"/>
                <w:b/>
                <w:sz w:val="18"/>
                <w:szCs w:val="18"/>
                <w:lang w:val="sk-SK"/>
              </w:rPr>
            </w:pPr>
            <w:r>
              <w:rPr>
                <w:rFonts w:ascii="Times New Roman" w:hAnsi="Times New Roman"/>
                <w:b/>
                <w:sz w:val="18"/>
                <w:szCs w:val="18"/>
                <w:lang w:val="sk-SK"/>
              </w:rPr>
              <w:t>min.</w:t>
            </w:r>
          </w:p>
        </w:tc>
      </w:tr>
      <w:tr w:rsidR="004E6B35" w:rsidTr="00080689">
        <w:trPr>
          <w:cantSplit/>
          <w:trHeight w:val="253"/>
        </w:trPr>
        <w:tc>
          <w:tcPr>
            <w:tcW w:w="334" w:type="pct"/>
            <w:vMerge w:val="restart"/>
            <w:tcBorders>
              <w:top w:val="single" w:sz="4" w:space="0" w:color="auto"/>
              <w:left w:val="single" w:sz="4" w:space="0" w:color="auto"/>
              <w:bottom w:val="single" w:sz="4" w:space="0" w:color="auto"/>
              <w:right w:val="single" w:sz="4" w:space="0" w:color="auto"/>
            </w:tcBorders>
            <w:hideMark/>
          </w:tcPr>
          <w:p w:rsidR="004E6B35" w:rsidRDefault="004E6B35" w:rsidP="00080689">
            <w:pPr>
              <w:pStyle w:val="F11-tltabuka"/>
              <w:spacing w:before="40"/>
              <w:rPr>
                <w:rFonts w:ascii="Times New Roman" w:hAnsi="Times New Roman"/>
                <w:b/>
                <w:sz w:val="18"/>
                <w:szCs w:val="18"/>
                <w:lang w:val="sk-SK"/>
              </w:rPr>
            </w:pPr>
            <w:r>
              <w:rPr>
                <w:rFonts w:ascii="Times New Roman" w:hAnsi="Times New Roman"/>
                <w:b/>
                <w:sz w:val="18"/>
                <w:szCs w:val="18"/>
                <w:lang w:val="sk-SK"/>
              </w:rPr>
              <w:t>L</w:t>
            </w:r>
          </w:p>
        </w:tc>
        <w:tc>
          <w:tcPr>
            <w:tcW w:w="299" w:type="pct"/>
            <w:vMerge w:val="restart"/>
            <w:tcBorders>
              <w:top w:val="single" w:sz="4" w:space="0" w:color="auto"/>
              <w:left w:val="single" w:sz="4" w:space="0" w:color="auto"/>
              <w:bottom w:val="single" w:sz="4" w:space="0" w:color="auto"/>
              <w:right w:val="single" w:sz="4" w:space="0" w:color="auto"/>
            </w:tcBorders>
            <w:hideMark/>
          </w:tcPr>
          <w:p w:rsidR="004E6B35" w:rsidRDefault="004E6B35" w:rsidP="00080689">
            <w:pPr>
              <w:pStyle w:val="F11-tltabuka"/>
              <w:spacing w:before="40"/>
              <w:rPr>
                <w:rFonts w:ascii="Times New Roman" w:hAnsi="Times New Roman"/>
                <w:b/>
                <w:sz w:val="18"/>
                <w:szCs w:val="18"/>
                <w:lang w:val="sk-SK"/>
              </w:rPr>
            </w:pPr>
            <w:r>
              <w:rPr>
                <w:rFonts w:ascii="Times New Roman" w:hAnsi="Times New Roman"/>
                <w:b/>
                <w:sz w:val="18"/>
                <w:szCs w:val="18"/>
                <w:lang w:val="sk-SK"/>
              </w:rPr>
              <w:t>3,3</w:t>
            </w:r>
          </w:p>
        </w:tc>
        <w:tc>
          <w:tcPr>
            <w:tcW w:w="392" w:type="pct"/>
            <w:vMerge w:val="restart"/>
            <w:tcBorders>
              <w:top w:val="single" w:sz="4" w:space="0" w:color="auto"/>
              <w:left w:val="single" w:sz="4" w:space="0" w:color="auto"/>
              <w:bottom w:val="single" w:sz="4" w:space="0" w:color="auto"/>
              <w:right w:val="single" w:sz="4" w:space="0" w:color="auto"/>
            </w:tcBorders>
            <w:hideMark/>
          </w:tcPr>
          <w:p w:rsidR="004E6B35" w:rsidRDefault="004E6B35" w:rsidP="00080689">
            <w:pPr>
              <w:pStyle w:val="F11-tltabuka"/>
              <w:spacing w:before="40"/>
              <w:rPr>
                <w:rFonts w:ascii="Times New Roman" w:hAnsi="Times New Roman"/>
                <w:sz w:val="18"/>
                <w:szCs w:val="18"/>
                <w:lang w:val="sk-SK"/>
              </w:rPr>
            </w:pPr>
            <w:r>
              <w:rPr>
                <w:rFonts w:ascii="Times New Roman" w:hAnsi="Times New Roman"/>
                <w:sz w:val="18"/>
                <w:szCs w:val="18"/>
                <w:lang w:val="sk-SK"/>
              </w:rPr>
              <w:t>201</w:t>
            </w:r>
          </w:p>
        </w:tc>
        <w:tc>
          <w:tcPr>
            <w:tcW w:w="1044" w:type="pct"/>
            <w:vMerge w:val="restart"/>
            <w:tcBorders>
              <w:top w:val="single" w:sz="4" w:space="0" w:color="auto"/>
              <w:left w:val="single" w:sz="4" w:space="0" w:color="auto"/>
              <w:bottom w:val="single" w:sz="4" w:space="0" w:color="auto"/>
              <w:right w:val="single" w:sz="4" w:space="0" w:color="auto"/>
            </w:tcBorders>
            <w:hideMark/>
          </w:tcPr>
          <w:p w:rsidR="004E6B35" w:rsidRDefault="004E6B35" w:rsidP="00080689">
            <w:pPr>
              <w:pStyle w:val="F11-tltabuka"/>
              <w:spacing w:before="40"/>
              <w:rPr>
                <w:rFonts w:ascii="Times New Roman" w:hAnsi="Times New Roman"/>
                <w:sz w:val="18"/>
                <w:szCs w:val="18"/>
                <w:lang w:val="sk-SK"/>
              </w:rPr>
            </w:pPr>
            <w:r>
              <w:rPr>
                <w:rFonts w:ascii="Times New Roman" w:hAnsi="Times New Roman"/>
                <w:sz w:val="18"/>
                <w:szCs w:val="18"/>
                <w:lang w:val="sk-SK"/>
              </w:rPr>
              <w:t>OV celomestského a </w:t>
            </w:r>
            <w:proofErr w:type="spellStart"/>
            <w:r>
              <w:rPr>
                <w:rFonts w:ascii="Times New Roman" w:hAnsi="Times New Roman"/>
                <w:sz w:val="18"/>
                <w:szCs w:val="18"/>
                <w:lang w:val="sk-SK"/>
              </w:rPr>
              <w:t>nadmestského</w:t>
            </w:r>
            <w:proofErr w:type="spellEnd"/>
            <w:r>
              <w:rPr>
                <w:rFonts w:ascii="Times New Roman" w:hAnsi="Times New Roman"/>
                <w:sz w:val="18"/>
                <w:szCs w:val="18"/>
                <w:lang w:val="sk-SK"/>
              </w:rPr>
              <w:t xml:space="preserve"> významu</w:t>
            </w:r>
          </w:p>
        </w:tc>
        <w:tc>
          <w:tcPr>
            <w:tcW w:w="2090" w:type="pct"/>
            <w:tcBorders>
              <w:top w:val="single" w:sz="4" w:space="0" w:color="auto"/>
              <w:left w:val="single" w:sz="4" w:space="0" w:color="auto"/>
              <w:bottom w:val="single" w:sz="4" w:space="0" w:color="auto"/>
              <w:right w:val="single" w:sz="4" w:space="0" w:color="auto"/>
            </w:tcBorders>
            <w:hideMark/>
          </w:tcPr>
          <w:p w:rsidR="004E6B35" w:rsidRPr="0038766D" w:rsidRDefault="004E6B35" w:rsidP="00080689">
            <w:pPr>
              <w:widowControl/>
              <w:autoSpaceDE w:val="0"/>
              <w:autoSpaceDN w:val="0"/>
              <w:adjustRightInd w:val="0"/>
              <w:rPr>
                <w:rFonts w:ascii="Times New Roman" w:hAnsi="Times New Roman" w:cs="Times New Roman"/>
                <w:color w:val="auto"/>
                <w:sz w:val="16"/>
                <w:szCs w:val="16"/>
                <w:lang w:val="en-US"/>
              </w:rPr>
            </w:pPr>
            <w:proofErr w:type="spellStart"/>
            <w:r w:rsidRPr="0038766D">
              <w:rPr>
                <w:rFonts w:ascii="Times New Roman" w:hAnsi="Times New Roman" w:cs="Times New Roman"/>
                <w:color w:val="auto"/>
                <w:sz w:val="16"/>
                <w:szCs w:val="16"/>
                <w:lang w:val="en-US"/>
              </w:rPr>
              <w:t>zástavba</w:t>
            </w:r>
            <w:proofErr w:type="spellEnd"/>
            <w:r w:rsidRPr="0038766D">
              <w:rPr>
                <w:rFonts w:ascii="Times New Roman" w:hAnsi="Times New Roman" w:cs="Times New Roman"/>
                <w:color w:val="auto"/>
                <w:sz w:val="16"/>
                <w:szCs w:val="16"/>
                <w:lang w:val="en-US"/>
              </w:rPr>
              <w:t xml:space="preserve"> </w:t>
            </w:r>
            <w:proofErr w:type="spellStart"/>
            <w:r w:rsidRPr="0038766D">
              <w:rPr>
                <w:rFonts w:ascii="Times New Roman" w:hAnsi="Times New Roman" w:cs="Times New Roman"/>
                <w:color w:val="auto"/>
                <w:sz w:val="16"/>
                <w:szCs w:val="16"/>
                <w:lang w:val="en-US"/>
              </w:rPr>
              <w:t>formou</w:t>
            </w:r>
            <w:proofErr w:type="spellEnd"/>
            <w:r w:rsidRPr="0038766D">
              <w:rPr>
                <w:rFonts w:ascii="Times New Roman" w:hAnsi="Times New Roman" w:cs="Times New Roman"/>
                <w:color w:val="auto"/>
                <w:sz w:val="16"/>
                <w:szCs w:val="16"/>
                <w:lang w:val="en-US"/>
              </w:rPr>
              <w:t xml:space="preserve"> </w:t>
            </w:r>
            <w:proofErr w:type="spellStart"/>
            <w:r w:rsidRPr="0038766D">
              <w:rPr>
                <w:rFonts w:ascii="Times New Roman" w:hAnsi="Times New Roman" w:cs="Times New Roman"/>
                <w:color w:val="auto"/>
                <w:sz w:val="16"/>
                <w:szCs w:val="16"/>
                <w:lang w:val="en-US"/>
              </w:rPr>
              <w:t>výškových</w:t>
            </w:r>
            <w:proofErr w:type="spellEnd"/>
            <w:r w:rsidRPr="0038766D">
              <w:rPr>
                <w:rFonts w:ascii="Times New Roman" w:hAnsi="Times New Roman" w:cs="Times New Roman"/>
                <w:color w:val="auto"/>
                <w:sz w:val="16"/>
                <w:szCs w:val="16"/>
                <w:lang w:val="en-US"/>
              </w:rPr>
              <w:t xml:space="preserve"> </w:t>
            </w:r>
            <w:proofErr w:type="spellStart"/>
            <w:r w:rsidRPr="0038766D">
              <w:rPr>
                <w:rFonts w:ascii="Times New Roman" w:hAnsi="Times New Roman" w:cs="Times New Roman"/>
                <w:color w:val="auto"/>
                <w:sz w:val="16"/>
                <w:szCs w:val="16"/>
                <w:lang w:val="en-US"/>
              </w:rPr>
              <w:t>objektov</w:t>
            </w:r>
            <w:proofErr w:type="spellEnd"/>
            <w:r w:rsidRPr="0038766D">
              <w:rPr>
                <w:rFonts w:ascii="Times New Roman" w:hAnsi="Times New Roman" w:cs="Times New Roman"/>
                <w:color w:val="auto"/>
                <w:sz w:val="16"/>
                <w:szCs w:val="16"/>
                <w:lang w:val="en-US"/>
              </w:rPr>
              <w:t xml:space="preserve"> v </w:t>
            </w:r>
            <w:proofErr w:type="spellStart"/>
            <w:r w:rsidRPr="0038766D">
              <w:rPr>
                <w:rFonts w:ascii="Times New Roman" w:hAnsi="Times New Roman" w:cs="Times New Roman"/>
                <w:color w:val="auto"/>
                <w:sz w:val="16"/>
                <w:szCs w:val="16"/>
                <w:lang w:val="en-US"/>
              </w:rPr>
              <w:t>uzlových</w:t>
            </w:r>
            <w:proofErr w:type="spellEnd"/>
          </w:p>
          <w:p w:rsidR="004E6B35" w:rsidRPr="0038766D" w:rsidRDefault="004E6B35" w:rsidP="00080689">
            <w:pPr>
              <w:widowControl/>
              <w:autoSpaceDE w:val="0"/>
              <w:autoSpaceDN w:val="0"/>
              <w:adjustRightInd w:val="0"/>
              <w:rPr>
                <w:rFonts w:ascii="Times New Roman" w:hAnsi="Times New Roman" w:cs="Times New Roman"/>
                <w:color w:val="auto"/>
                <w:sz w:val="16"/>
                <w:szCs w:val="16"/>
                <w:lang w:val="en-US"/>
              </w:rPr>
            </w:pPr>
            <w:proofErr w:type="spellStart"/>
            <w:r w:rsidRPr="0038766D">
              <w:rPr>
                <w:rFonts w:ascii="Times New Roman" w:hAnsi="Times New Roman" w:cs="Times New Roman"/>
                <w:color w:val="auto"/>
                <w:sz w:val="16"/>
                <w:szCs w:val="16"/>
                <w:lang w:val="en-US"/>
              </w:rPr>
              <w:t>priestoroch</w:t>
            </w:r>
            <w:proofErr w:type="spellEnd"/>
            <w:r w:rsidRPr="0038766D">
              <w:rPr>
                <w:rFonts w:ascii="Times New Roman" w:hAnsi="Times New Roman" w:cs="Times New Roman"/>
                <w:color w:val="auto"/>
                <w:sz w:val="16"/>
                <w:szCs w:val="16"/>
                <w:lang w:val="en-US"/>
              </w:rPr>
              <w:t xml:space="preserve"> </w:t>
            </w:r>
            <w:proofErr w:type="spellStart"/>
            <w:r w:rsidRPr="0038766D">
              <w:rPr>
                <w:rFonts w:ascii="Times New Roman" w:hAnsi="Times New Roman" w:cs="Times New Roman"/>
                <w:color w:val="auto"/>
                <w:sz w:val="16"/>
                <w:szCs w:val="16"/>
                <w:lang w:val="en-US"/>
              </w:rPr>
              <w:t>mestskej</w:t>
            </w:r>
            <w:proofErr w:type="spellEnd"/>
            <w:r w:rsidRPr="0038766D">
              <w:rPr>
                <w:rFonts w:ascii="Times New Roman" w:hAnsi="Times New Roman" w:cs="Times New Roman"/>
                <w:color w:val="auto"/>
                <w:sz w:val="16"/>
                <w:szCs w:val="16"/>
                <w:lang w:val="en-US"/>
              </w:rPr>
              <w:t xml:space="preserve"> </w:t>
            </w:r>
            <w:proofErr w:type="spellStart"/>
            <w:r w:rsidRPr="0038766D">
              <w:rPr>
                <w:rFonts w:ascii="Times New Roman" w:hAnsi="Times New Roman" w:cs="Times New Roman"/>
                <w:color w:val="auto"/>
                <w:sz w:val="16"/>
                <w:szCs w:val="16"/>
                <w:lang w:val="en-US"/>
              </w:rPr>
              <w:t>štruktúry</w:t>
            </w:r>
            <w:proofErr w:type="spellEnd"/>
            <w:r w:rsidRPr="0038766D">
              <w:rPr>
                <w:rFonts w:ascii="Times New Roman" w:hAnsi="Times New Roman" w:cs="Times New Roman"/>
                <w:color w:val="auto"/>
                <w:sz w:val="16"/>
                <w:szCs w:val="16"/>
                <w:lang w:val="en-US"/>
              </w:rPr>
              <w:t xml:space="preserve"> a v </w:t>
            </w:r>
            <w:proofErr w:type="spellStart"/>
            <w:r w:rsidRPr="0038766D">
              <w:rPr>
                <w:rFonts w:ascii="Times New Roman" w:hAnsi="Times New Roman" w:cs="Times New Roman"/>
                <w:color w:val="auto"/>
                <w:sz w:val="16"/>
                <w:szCs w:val="16"/>
                <w:lang w:val="en-US"/>
              </w:rPr>
              <w:t>rámci</w:t>
            </w:r>
            <w:proofErr w:type="spellEnd"/>
            <w:r w:rsidRPr="0038766D">
              <w:rPr>
                <w:rFonts w:ascii="Times New Roman" w:hAnsi="Times New Roman" w:cs="Times New Roman"/>
                <w:color w:val="auto"/>
                <w:sz w:val="16"/>
                <w:szCs w:val="16"/>
                <w:lang w:val="en-US"/>
              </w:rPr>
              <w:t xml:space="preserve"> </w:t>
            </w:r>
            <w:proofErr w:type="spellStart"/>
            <w:r w:rsidRPr="0038766D">
              <w:rPr>
                <w:rFonts w:ascii="Times New Roman" w:hAnsi="Times New Roman" w:cs="Times New Roman"/>
                <w:color w:val="auto"/>
                <w:sz w:val="16"/>
                <w:szCs w:val="16"/>
                <w:lang w:val="en-US"/>
              </w:rPr>
              <w:t>celej</w:t>
            </w:r>
            <w:proofErr w:type="spellEnd"/>
          </w:p>
          <w:p w:rsidR="004E6B35" w:rsidRPr="0038766D" w:rsidRDefault="004E6B35" w:rsidP="00080689">
            <w:pPr>
              <w:pStyle w:val="F11-tltabuka"/>
              <w:spacing w:before="40"/>
              <w:rPr>
                <w:rFonts w:ascii="Times New Roman" w:hAnsi="Times New Roman" w:cs="Times New Roman"/>
                <w:sz w:val="18"/>
                <w:szCs w:val="18"/>
                <w:vertAlign w:val="superscript"/>
                <w:lang w:val="sk-SK"/>
              </w:rPr>
            </w:pPr>
            <w:proofErr w:type="spellStart"/>
            <w:r w:rsidRPr="0038766D">
              <w:rPr>
                <w:rFonts w:ascii="Times New Roman" w:hAnsi="Times New Roman" w:cs="Times New Roman"/>
                <w:szCs w:val="16"/>
                <w:lang w:val="en-US"/>
              </w:rPr>
              <w:t>hierarchie</w:t>
            </w:r>
            <w:proofErr w:type="spellEnd"/>
            <w:r w:rsidRPr="0038766D">
              <w:rPr>
                <w:rFonts w:ascii="Times New Roman" w:hAnsi="Times New Roman" w:cs="Times New Roman"/>
                <w:szCs w:val="16"/>
                <w:lang w:val="en-US"/>
              </w:rPr>
              <w:t xml:space="preserve"> </w:t>
            </w:r>
            <w:proofErr w:type="spellStart"/>
            <w:r w:rsidRPr="0038766D">
              <w:rPr>
                <w:rFonts w:ascii="Times New Roman" w:hAnsi="Times New Roman" w:cs="Times New Roman"/>
                <w:szCs w:val="16"/>
                <w:lang w:val="en-US"/>
              </w:rPr>
              <w:t>mestských</w:t>
            </w:r>
            <w:proofErr w:type="spellEnd"/>
            <w:r w:rsidRPr="0038766D">
              <w:rPr>
                <w:rFonts w:ascii="Times New Roman" w:hAnsi="Times New Roman" w:cs="Times New Roman"/>
                <w:szCs w:val="16"/>
                <w:lang w:val="en-US"/>
              </w:rPr>
              <w:t xml:space="preserve"> </w:t>
            </w:r>
            <w:proofErr w:type="spellStart"/>
            <w:r w:rsidRPr="0038766D">
              <w:rPr>
                <w:rFonts w:ascii="Times New Roman" w:hAnsi="Times New Roman" w:cs="Times New Roman"/>
                <w:szCs w:val="16"/>
                <w:lang w:val="en-US"/>
              </w:rPr>
              <w:t>centier</w:t>
            </w:r>
            <w:proofErr w:type="spellEnd"/>
          </w:p>
        </w:tc>
        <w:tc>
          <w:tcPr>
            <w:tcW w:w="449" w:type="pct"/>
            <w:tcBorders>
              <w:top w:val="single" w:sz="4" w:space="0" w:color="auto"/>
              <w:left w:val="single" w:sz="4" w:space="0" w:color="auto"/>
              <w:bottom w:val="single" w:sz="4" w:space="0" w:color="auto"/>
              <w:right w:val="single" w:sz="4" w:space="0" w:color="auto"/>
            </w:tcBorders>
            <w:hideMark/>
          </w:tcPr>
          <w:p w:rsidR="004E6B35" w:rsidRDefault="004E6B35" w:rsidP="00080689">
            <w:pPr>
              <w:pStyle w:val="F11-tltabuka"/>
              <w:spacing w:before="40"/>
              <w:jc w:val="right"/>
              <w:rPr>
                <w:rFonts w:ascii="Times New Roman" w:hAnsi="Times New Roman"/>
                <w:sz w:val="18"/>
                <w:szCs w:val="18"/>
                <w:lang w:val="sk-SK"/>
              </w:rPr>
            </w:pPr>
            <w:r>
              <w:rPr>
                <w:rFonts w:ascii="Times New Roman" w:hAnsi="Times New Roman"/>
                <w:sz w:val="18"/>
                <w:szCs w:val="18"/>
                <w:lang w:val="sk-SK"/>
              </w:rPr>
              <w:t>0,30</w:t>
            </w:r>
          </w:p>
        </w:tc>
        <w:tc>
          <w:tcPr>
            <w:tcW w:w="392" w:type="pct"/>
            <w:tcBorders>
              <w:top w:val="single" w:sz="4" w:space="0" w:color="auto"/>
              <w:left w:val="single" w:sz="4" w:space="0" w:color="auto"/>
              <w:bottom w:val="single" w:sz="4" w:space="0" w:color="auto"/>
              <w:right w:val="single" w:sz="4" w:space="0" w:color="auto"/>
            </w:tcBorders>
            <w:hideMark/>
          </w:tcPr>
          <w:p w:rsidR="004E6B35" w:rsidRDefault="004E6B35" w:rsidP="00080689">
            <w:pPr>
              <w:pStyle w:val="F11-tltabuka"/>
              <w:spacing w:before="40"/>
              <w:jc w:val="right"/>
              <w:rPr>
                <w:rFonts w:ascii="Times New Roman" w:hAnsi="Times New Roman"/>
                <w:sz w:val="18"/>
                <w:szCs w:val="18"/>
                <w:lang w:val="sk-SK"/>
              </w:rPr>
            </w:pPr>
            <w:r>
              <w:rPr>
                <w:rFonts w:ascii="Times New Roman" w:hAnsi="Times New Roman"/>
                <w:sz w:val="18"/>
                <w:szCs w:val="18"/>
                <w:lang w:val="sk-SK"/>
              </w:rPr>
              <w:t>0,25</w:t>
            </w:r>
          </w:p>
        </w:tc>
      </w:tr>
      <w:tr w:rsidR="004E6B35" w:rsidTr="00080689">
        <w:trPr>
          <w:cantSplit/>
          <w:trHeight w:val="4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6B35" w:rsidRDefault="004E6B35" w:rsidP="00080689">
            <w:pPr>
              <w:rPr>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6B35" w:rsidRDefault="004E6B35" w:rsidP="00080689">
            <w:pPr>
              <w:rPr>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6B35" w:rsidRDefault="004E6B35" w:rsidP="00080689">
            <w:pPr>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E6B35" w:rsidRDefault="004E6B35" w:rsidP="00080689">
            <w:pPr>
              <w:rPr>
                <w:sz w:val="18"/>
                <w:szCs w:val="18"/>
              </w:rPr>
            </w:pPr>
          </w:p>
        </w:tc>
        <w:tc>
          <w:tcPr>
            <w:tcW w:w="2090" w:type="pct"/>
            <w:tcBorders>
              <w:top w:val="single" w:sz="4" w:space="0" w:color="auto"/>
              <w:left w:val="single" w:sz="4" w:space="0" w:color="auto"/>
              <w:right w:val="single" w:sz="4" w:space="0" w:color="auto"/>
            </w:tcBorders>
            <w:hideMark/>
          </w:tcPr>
          <w:p w:rsidR="004E6B35" w:rsidRPr="0038766D" w:rsidRDefault="004E6B35" w:rsidP="00080689">
            <w:pPr>
              <w:widowControl/>
              <w:autoSpaceDE w:val="0"/>
              <w:autoSpaceDN w:val="0"/>
              <w:adjustRightInd w:val="0"/>
              <w:rPr>
                <w:rFonts w:ascii="Times New Roman" w:hAnsi="Times New Roman" w:cs="Times New Roman"/>
                <w:color w:val="auto"/>
                <w:sz w:val="16"/>
                <w:szCs w:val="16"/>
                <w:lang w:val="en-US"/>
              </w:rPr>
            </w:pPr>
            <w:proofErr w:type="spellStart"/>
            <w:r w:rsidRPr="0038766D">
              <w:rPr>
                <w:rFonts w:ascii="Times New Roman" w:hAnsi="Times New Roman" w:cs="Times New Roman"/>
                <w:color w:val="auto"/>
                <w:sz w:val="16"/>
                <w:szCs w:val="16"/>
                <w:lang w:val="en-US"/>
              </w:rPr>
              <w:t>intenzívna</w:t>
            </w:r>
            <w:proofErr w:type="spellEnd"/>
            <w:r w:rsidRPr="0038766D">
              <w:rPr>
                <w:rFonts w:ascii="Times New Roman" w:hAnsi="Times New Roman" w:cs="Times New Roman"/>
                <w:color w:val="auto"/>
                <w:sz w:val="16"/>
                <w:szCs w:val="16"/>
                <w:lang w:val="en-US"/>
              </w:rPr>
              <w:t xml:space="preserve"> </w:t>
            </w:r>
            <w:proofErr w:type="spellStart"/>
            <w:r w:rsidRPr="0038766D">
              <w:rPr>
                <w:rFonts w:ascii="Times New Roman" w:hAnsi="Times New Roman" w:cs="Times New Roman"/>
                <w:color w:val="auto"/>
                <w:sz w:val="16"/>
                <w:szCs w:val="16"/>
                <w:lang w:val="en-US"/>
              </w:rPr>
              <w:t>zástavba</w:t>
            </w:r>
            <w:proofErr w:type="spellEnd"/>
            <w:r w:rsidRPr="0038766D">
              <w:rPr>
                <w:rFonts w:ascii="Times New Roman" w:hAnsi="Times New Roman" w:cs="Times New Roman"/>
                <w:color w:val="auto"/>
                <w:sz w:val="16"/>
                <w:szCs w:val="16"/>
                <w:lang w:val="en-US"/>
              </w:rPr>
              <w:t xml:space="preserve"> OV v </w:t>
            </w:r>
            <w:proofErr w:type="spellStart"/>
            <w:r w:rsidRPr="0038766D">
              <w:rPr>
                <w:rFonts w:ascii="Times New Roman" w:hAnsi="Times New Roman" w:cs="Times New Roman"/>
                <w:color w:val="auto"/>
                <w:sz w:val="16"/>
                <w:szCs w:val="16"/>
                <w:lang w:val="en-US"/>
              </w:rPr>
              <w:t>priestoroch</w:t>
            </w:r>
            <w:proofErr w:type="spellEnd"/>
          </w:p>
          <w:p w:rsidR="004E6B35" w:rsidRDefault="004E6B35" w:rsidP="00080689">
            <w:pPr>
              <w:pStyle w:val="F11-tltabuka"/>
              <w:spacing w:before="40"/>
              <w:rPr>
                <w:rFonts w:ascii="Times New Roman" w:hAnsi="Times New Roman"/>
                <w:sz w:val="18"/>
                <w:szCs w:val="18"/>
                <w:lang w:val="sk-SK"/>
              </w:rPr>
            </w:pPr>
            <w:r w:rsidRPr="0038766D">
              <w:rPr>
                <w:rFonts w:ascii="Times New Roman" w:hAnsi="Times New Roman" w:cs="Times New Roman"/>
                <w:szCs w:val="16"/>
                <w:lang w:val="en-US"/>
              </w:rPr>
              <w:t xml:space="preserve">v </w:t>
            </w:r>
            <w:proofErr w:type="spellStart"/>
            <w:r w:rsidRPr="0038766D">
              <w:rPr>
                <w:rFonts w:ascii="Times New Roman" w:hAnsi="Times New Roman" w:cs="Times New Roman"/>
                <w:szCs w:val="16"/>
                <w:lang w:val="en-US"/>
              </w:rPr>
              <w:t>dopravných</w:t>
            </w:r>
            <w:proofErr w:type="spellEnd"/>
            <w:r w:rsidRPr="0038766D">
              <w:rPr>
                <w:rFonts w:ascii="Times New Roman" w:hAnsi="Times New Roman" w:cs="Times New Roman"/>
                <w:szCs w:val="16"/>
                <w:lang w:val="en-US"/>
              </w:rPr>
              <w:t xml:space="preserve"> </w:t>
            </w:r>
            <w:proofErr w:type="spellStart"/>
            <w:r w:rsidRPr="0038766D">
              <w:rPr>
                <w:rFonts w:ascii="Times New Roman" w:hAnsi="Times New Roman" w:cs="Times New Roman"/>
                <w:szCs w:val="16"/>
                <w:lang w:val="en-US"/>
              </w:rPr>
              <w:t>uzlov</w:t>
            </w:r>
            <w:proofErr w:type="spellEnd"/>
            <w:r w:rsidRPr="0038766D">
              <w:rPr>
                <w:rFonts w:ascii="Times New Roman" w:hAnsi="Times New Roman" w:cs="Times New Roman"/>
                <w:szCs w:val="16"/>
                <w:lang w:val="en-US"/>
              </w:rPr>
              <w:t xml:space="preserve"> </w:t>
            </w:r>
            <w:proofErr w:type="spellStart"/>
            <w:r w:rsidRPr="0038766D">
              <w:rPr>
                <w:rFonts w:ascii="Times New Roman" w:hAnsi="Times New Roman" w:cs="Times New Roman"/>
                <w:szCs w:val="16"/>
                <w:lang w:val="en-US"/>
              </w:rPr>
              <w:t>medzinárodného</w:t>
            </w:r>
            <w:proofErr w:type="spellEnd"/>
            <w:r w:rsidRPr="0038766D">
              <w:rPr>
                <w:rFonts w:ascii="Times New Roman" w:hAnsi="Times New Roman" w:cs="Times New Roman"/>
                <w:szCs w:val="16"/>
                <w:lang w:val="en-US"/>
              </w:rPr>
              <w:t xml:space="preserve"> </w:t>
            </w:r>
            <w:proofErr w:type="spellStart"/>
            <w:r w:rsidRPr="0038766D">
              <w:rPr>
                <w:rFonts w:ascii="Times New Roman" w:hAnsi="Times New Roman" w:cs="Times New Roman"/>
                <w:szCs w:val="16"/>
                <w:lang w:val="en-US"/>
              </w:rPr>
              <w:t>významu</w:t>
            </w:r>
            <w:proofErr w:type="spellEnd"/>
            <w:r w:rsidRPr="0038766D">
              <w:rPr>
                <w:rFonts w:ascii="Times New Roman" w:hAnsi="Times New Roman" w:cs="Times New Roman"/>
                <w:szCs w:val="16"/>
                <w:lang w:val="en-US"/>
              </w:rPr>
              <w:t>*</w:t>
            </w:r>
          </w:p>
        </w:tc>
        <w:tc>
          <w:tcPr>
            <w:tcW w:w="449" w:type="pct"/>
            <w:tcBorders>
              <w:top w:val="single" w:sz="4" w:space="0" w:color="auto"/>
              <w:left w:val="single" w:sz="4" w:space="0" w:color="auto"/>
              <w:right w:val="single" w:sz="4" w:space="0" w:color="auto"/>
            </w:tcBorders>
            <w:hideMark/>
          </w:tcPr>
          <w:p w:rsidR="004E6B35" w:rsidRDefault="004E6B35" w:rsidP="00080689">
            <w:pPr>
              <w:pStyle w:val="F11-tltabuka"/>
              <w:spacing w:before="40"/>
              <w:jc w:val="right"/>
              <w:rPr>
                <w:rFonts w:ascii="Times New Roman" w:hAnsi="Times New Roman"/>
                <w:sz w:val="18"/>
                <w:szCs w:val="18"/>
                <w:lang w:val="sk-SK"/>
              </w:rPr>
            </w:pPr>
            <w:r>
              <w:rPr>
                <w:rFonts w:ascii="Times New Roman" w:hAnsi="Times New Roman"/>
                <w:sz w:val="18"/>
                <w:szCs w:val="18"/>
                <w:lang w:val="sk-SK"/>
              </w:rPr>
              <w:t>0,70</w:t>
            </w:r>
          </w:p>
        </w:tc>
        <w:tc>
          <w:tcPr>
            <w:tcW w:w="408" w:type="pct"/>
            <w:tcBorders>
              <w:top w:val="single" w:sz="4" w:space="0" w:color="auto"/>
              <w:left w:val="single" w:sz="4" w:space="0" w:color="auto"/>
              <w:right w:val="single" w:sz="4" w:space="0" w:color="auto"/>
            </w:tcBorders>
            <w:hideMark/>
          </w:tcPr>
          <w:p w:rsidR="004E6B35" w:rsidRDefault="004E6B35" w:rsidP="00080689">
            <w:pPr>
              <w:pStyle w:val="F11-tltabuka"/>
              <w:spacing w:before="40"/>
              <w:jc w:val="right"/>
              <w:rPr>
                <w:rFonts w:ascii="Times New Roman" w:hAnsi="Times New Roman"/>
                <w:sz w:val="18"/>
                <w:szCs w:val="18"/>
                <w:lang w:val="sk-SK"/>
              </w:rPr>
            </w:pPr>
            <w:r>
              <w:rPr>
                <w:rFonts w:ascii="Times New Roman" w:hAnsi="Times New Roman"/>
                <w:sz w:val="18"/>
                <w:szCs w:val="18"/>
                <w:lang w:val="sk-SK"/>
              </w:rPr>
              <w:t>0,10</w:t>
            </w:r>
          </w:p>
        </w:tc>
      </w:tr>
    </w:tbl>
    <w:p w:rsidR="004E6B35" w:rsidRDefault="004E6B35" w:rsidP="004E6B35">
      <w:pPr>
        <w:pStyle w:val="F10-Bodka"/>
        <w:numPr>
          <w:ilvl w:val="0"/>
          <w:numId w:val="0"/>
        </w:numPr>
        <w:tabs>
          <w:tab w:val="left" w:pos="720"/>
        </w:tabs>
        <w:rPr>
          <w:rFonts w:ascii="Times New Roman" w:hAnsi="Times New Roman"/>
          <w:i/>
          <w:sz w:val="16"/>
          <w:szCs w:val="16"/>
        </w:rPr>
      </w:pPr>
    </w:p>
    <w:p w:rsidR="004E6B35" w:rsidRDefault="004E6B35" w:rsidP="004E6B35">
      <w:pPr>
        <w:pStyle w:val="F10-Bodka"/>
        <w:numPr>
          <w:ilvl w:val="0"/>
          <w:numId w:val="0"/>
        </w:numPr>
        <w:tabs>
          <w:tab w:val="left" w:pos="720"/>
        </w:tabs>
        <w:rPr>
          <w:rFonts w:ascii="Times New Roman" w:hAnsi="Times New Roman"/>
          <w:i/>
          <w:sz w:val="16"/>
          <w:szCs w:val="16"/>
        </w:rPr>
      </w:pPr>
      <w:r>
        <w:rPr>
          <w:rFonts w:ascii="Times New Roman" w:hAnsi="Times New Roman"/>
          <w:i/>
          <w:sz w:val="16"/>
          <w:szCs w:val="16"/>
        </w:rPr>
        <w:t xml:space="preserve">Poznámka: </w:t>
      </w:r>
    </w:p>
    <w:p w:rsidR="004E6B35" w:rsidRDefault="004E6B35" w:rsidP="004E6B35">
      <w:pPr>
        <w:pStyle w:val="F10-Bodka"/>
        <w:tabs>
          <w:tab w:val="num" w:pos="360"/>
          <w:tab w:val="num" w:pos="502"/>
        </w:tabs>
        <w:rPr>
          <w:rFonts w:ascii="Times New Roman" w:hAnsi="Times New Roman"/>
          <w:sz w:val="16"/>
          <w:szCs w:val="16"/>
        </w:rPr>
      </w:pPr>
      <w:r>
        <w:rPr>
          <w:rFonts w:ascii="Times New Roman" w:hAnsi="Times New Roman"/>
          <w:i/>
          <w:sz w:val="16"/>
          <w:szCs w:val="16"/>
        </w:rPr>
        <w:t xml:space="preserve">index podlažných plôch (IPP), </w:t>
      </w:r>
      <w:r>
        <w:rPr>
          <w:rFonts w:ascii="Times New Roman" w:hAnsi="Times New Roman"/>
          <w:sz w:val="16"/>
          <w:szCs w:val="16"/>
        </w:rPr>
        <w:t xml:space="preserve"> udáva pomer celkovej výmery  podlažnej  plochy nadzemnej časti zástavby k celkovej výmere vymedzeného územia funkčnej plochy, príp. jej časti. Je formulovaný ako maximálne prípustná miera využitia územia. Výhodou tohto ukazovateľa je zrozumiteľnosť a jednoznačnosť stanovenej požiadavky a jednoduchá možnosť vyjadrenia ďalších nadväzných ukazovateľov, kritérií a odporúčaní,</w:t>
      </w:r>
    </w:p>
    <w:p w:rsidR="004E6B35" w:rsidRDefault="004E6B35" w:rsidP="004E6B35">
      <w:pPr>
        <w:pStyle w:val="F10-Bodka"/>
        <w:tabs>
          <w:tab w:val="num" w:pos="360"/>
          <w:tab w:val="num" w:pos="502"/>
        </w:tabs>
        <w:rPr>
          <w:rFonts w:ascii="Times New Roman" w:hAnsi="Times New Roman"/>
          <w:i/>
          <w:sz w:val="16"/>
          <w:szCs w:val="16"/>
        </w:rPr>
      </w:pPr>
      <w:r>
        <w:rPr>
          <w:rFonts w:ascii="Times New Roman" w:hAnsi="Times New Roman"/>
          <w:i/>
          <w:sz w:val="16"/>
          <w:szCs w:val="16"/>
        </w:rPr>
        <w:t>index zastavaných plôch (IZP)</w:t>
      </w:r>
      <w:r>
        <w:rPr>
          <w:rFonts w:ascii="Times New Roman" w:hAnsi="Times New Roman"/>
          <w:sz w:val="16"/>
          <w:szCs w:val="16"/>
        </w:rPr>
        <w:t xml:space="preserve"> udáva pomer súčtu zastavaných plôch vo vymedzenom území funkčnej plochy, príp. jej časti k celkovej výmere vymedzeného územia. Je stanovený v závislosti na polohe a význame konkrétneho územia, na spôsobe funkčného využitia a na druhu zástavby,  </w:t>
      </w:r>
    </w:p>
    <w:p w:rsidR="004E6B35" w:rsidRDefault="004E6B35" w:rsidP="004E6B35">
      <w:pPr>
        <w:pStyle w:val="F10-Bodka"/>
        <w:tabs>
          <w:tab w:val="num" w:pos="502"/>
        </w:tabs>
        <w:rPr>
          <w:rFonts w:ascii="Times New Roman" w:hAnsi="Times New Roman"/>
          <w:b/>
          <w:sz w:val="16"/>
          <w:szCs w:val="16"/>
        </w:rPr>
      </w:pPr>
      <w:r>
        <w:rPr>
          <w:rFonts w:ascii="Times New Roman" w:hAnsi="Times New Roman"/>
          <w:sz w:val="16"/>
          <w:szCs w:val="16"/>
        </w:rPr>
        <w:t xml:space="preserve">koeficient zelene (KZ) udáva pomer medzi započítateľnými plochami zelene (zeleň na </w:t>
      </w:r>
      <w:proofErr w:type="spellStart"/>
      <w:r>
        <w:rPr>
          <w:rFonts w:ascii="Times New Roman" w:hAnsi="Times New Roman"/>
          <w:sz w:val="16"/>
          <w:szCs w:val="16"/>
        </w:rPr>
        <w:t>rastlom</w:t>
      </w:r>
      <w:proofErr w:type="spellEnd"/>
      <w:r>
        <w:rPr>
          <w:rFonts w:ascii="Times New Roman" w:hAnsi="Times New Roman"/>
          <w:sz w:val="16"/>
          <w:szCs w:val="16"/>
        </w:rPr>
        <w:t xml:space="preserve"> teréne, zeleň nad podzemnými konštrukciami) a celkovou výmerou vymedzeného územia. V regulácii stanovuje nároky na minimálny rozsah zelene v rámci regulovanej funkčnej plochy a pôsobí vo vzájomnej previazanosti s vlastnou funkciou. Stanovený je najmä v závislosti na spôsobe funkčného využitia a polohe rozvojového územia v rámci mesta,</w:t>
      </w:r>
    </w:p>
    <w:p w:rsidR="004E6B35" w:rsidRDefault="004E6B35" w:rsidP="004E6B35">
      <w:pPr>
        <w:pStyle w:val="F10-Bodka"/>
        <w:tabs>
          <w:tab w:val="num" w:pos="502"/>
        </w:tabs>
        <w:rPr>
          <w:rFonts w:ascii="Times New Roman" w:hAnsi="Times New Roman"/>
          <w:b/>
          <w:sz w:val="16"/>
          <w:szCs w:val="16"/>
        </w:rPr>
      </w:pPr>
      <w:r>
        <w:rPr>
          <w:rFonts w:ascii="Times New Roman" w:hAnsi="Times New Roman"/>
          <w:sz w:val="16"/>
          <w:szCs w:val="16"/>
        </w:rPr>
        <w:t>podiel započítateľných plôch zelene v území (m</w:t>
      </w:r>
      <w:r>
        <w:rPr>
          <w:rFonts w:ascii="Times New Roman" w:hAnsi="Times New Roman"/>
          <w:sz w:val="16"/>
          <w:szCs w:val="16"/>
          <w:vertAlign w:val="superscript"/>
        </w:rPr>
        <w:t>2</w:t>
      </w:r>
      <w:r>
        <w:rPr>
          <w:rFonts w:ascii="Times New Roman" w:hAnsi="Times New Roman"/>
          <w:sz w:val="16"/>
          <w:szCs w:val="16"/>
        </w:rPr>
        <w:t>) = KZ x rozloha funkčnej plochy (m</w:t>
      </w:r>
      <w:r>
        <w:rPr>
          <w:rFonts w:ascii="Times New Roman" w:hAnsi="Times New Roman"/>
          <w:sz w:val="16"/>
          <w:szCs w:val="16"/>
          <w:vertAlign w:val="superscript"/>
        </w:rPr>
        <w:t>2</w:t>
      </w:r>
      <w:r>
        <w:rPr>
          <w:rFonts w:ascii="Times New Roman" w:hAnsi="Times New Roman"/>
          <w:sz w:val="16"/>
          <w:szCs w:val="16"/>
        </w:rPr>
        <w:t xml:space="preserve">). </w:t>
      </w:r>
    </w:p>
    <w:p w:rsidR="004E6B35" w:rsidRDefault="004E6B35" w:rsidP="004E6B35">
      <w:pPr>
        <w:tabs>
          <w:tab w:val="left" w:pos="8789"/>
        </w:tabs>
        <w:ind w:right="619"/>
        <w:rPr>
          <w:rFonts w:cs="Arial"/>
          <w:b/>
          <w:szCs w:val="22"/>
        </w:rPr>
      </w:pPr>
    </w:p>
    <w:p w:rsidR="004E6B35" w:rsidRPr="001E71C8" w:rsidRDefault="004E6B35" w:rsidP="004E6B35">
      <w:pPr>
        <w:tabs>
          <w:tab w:val="left" w:pos="8789"/>
        </w:tabs>
        <w:ind w:right="619"/>
        <w:rPr>
          <w:b/>
          <w:szCs w:val="22"/>
        </w:rPr>
      </w:pPr>
      <w:r w:rsidRPr="001E71C8">
        <w:rPr>
          <w:rFonts w:cs="Arial"/>
          <w:b/>
          <w:szCs w:val="22"/>
        </w:rPr>
        <w:t>Tabuľka pre výpočet započítateľnej plochy zelene:</w:t>
      </w:r>
    </w:p>
    <w:p w:rsidR="004E6B35" w:rsidRPr="003743BA" w:rsidRDefault="004E6B35" w:rsidP="004E6B35">
      <w:pPr>
        <w:jc w:val="both"/>
        <w:rPr>
          <w:bCs/>
          <w:szCs w:val="22"/>
          <w:u w:val="singl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1843"/>
        <w:gridCol w:w="2552"/>
        <w:gridCol w:w="1559"/>
        <w:gridCol w:w="1276"/>
        <w:gridCol w:w="1134"/>
      </w:tblGrid>
      <w:tr w:rsidR="004E6B35" w:rsidRPr="006A6949" w:rsidTr="00080689">
        <w:tc>
          <w:tcPr>
            <w:tcW w:w="1242" w:type="dxa"/>
            <w:shd w:val="clear" w:color="auto" w:fill="D9D9D9" w:themeFill="background1" w:themeFillShade="D9"/>
          </w:tcPr>
          <w:p w:rsidR="004E6B35" w:rsidRPr="006A6949" w:rsidRDefault="004E6B35" w:rsidP="00080689">
            <w:pPr>
              <w:pStyle w:val="Zarkazkladnhotextu3"/>
              <w:ind w:left="0"/>
              <w:jc w:val="center"/>
              <w:rPr>
                <w:b/>
                <w:sz w:val="18"/>
                <w:szCs w:val="18"/>
              </w:rPr>
            </w:pPr>
            <w:r w:rsidRPr="006A6949">
              <w:rPr>
                <w:b/>
                <w:sz w:val="18"/>
                <w:szCs w:val="18"/>
              </w:rPr>
              <w:t>Požadovaný podiel</w:t>
            </w:r>
          </w:p>
        </w:tc>
        <w:tc>
          <w:tcPr>
            <w:tcW w:w="1843" w:type="dxa"/>
            <w:shd w:val="clear" w:color="auto" w:fill="D9D9D9" w:themeFill="background1" w:themeFillShade="D9"/>
          </w:tcPr>
          <w:p w:rsidR="004E6B35" w:rsidRPr="006A6949" w:rsidRDefault="004E6B35" w:rsidP="00080689">
            <w:pPr>
              <w:pStyle w:val="Zarkazkladnhotextu3"/>
              <w:ind w:left="0"/>
              <w:jc w:val="center"/>
              <w:rPr>
                <w:b/>
                <w:sz w:val="18"/>
                <w:szCs w:val="18"/>
              </w:rPr>
            </w:pPr>
            <w:r w:rsidRPr="006A6949">
              <w:rPr>
                <w:b/>
                <w:sz w:val="18"/>
                <w:szCs w:val="18"/>
              </w:rPr>
              <w:t>Kategória zelene</w:t>
            </w:r>
          </w:p>
        </w:tc>
        <w:tc>
          <w:tcPr>
            <w:tcW w:w="2552" w:type="dxa"/>
            <w:shd w:val="clear" w:color="auto" w:fill="D9D9D9" w:themeFill="background1" w:themeFillShade="D9"/>
          </w:tcPr>
          <w:p w:rsidR="004E6B35" w:rsidRPr="006A6949" w:rsidRDefault="004E6B35" w:rsidP="00080689">
            <w:pPr>
              <w:pStyle w:val="Zarkazkladnhotextu3"/>
              <w:ind w:left="0"/>
              <w:jc w:val="center"/>
              <w:rPr>
                <w:b/>
                <w:sz w:val="18"/>
                <w:szCs w:val="18"/>
              </w:rPr>
            </w:pPr>
            <w:r w:rsidRPr="006A6949">
              <w:rPr>
                <w:b/>
                <w:sz w:val="18"/>
                <w:szCs w:val="18"/>
              </w:rPr>
              <w:t>Charakter výsadieb</w:t>
            </w:r>
          </w:p>
        </w:tc>
        <w:tc>
          <w:tcPr>
            <w:tcW w:w="1559" w:type="dxa"/>
            <w:shd w:val="clear" w:color="auto" w:fill="D9D9D9" w:themeFill="background1" w:themeFillShade="D9"/>
          </w:tcPr>
          <w:p w:rsidR="004E6B35" w:rsidRPr="006A6949" w:rsidRDefault="004E6B35" w:rsidP="00080689">
            <w:pPr>
              <w:pStyle w:val="Zarkazkladnhotextu3"/>
              <w:ind w:left="0"/>
              <w:jc w:val="center"/>
              <w:rPr>
                <w:b/>
                <w:sz w:val="18"/>
                <w:szCs w:val="18"/>
              </w:rPr>
            </w:pPr>
            <w:r w:rsidRPr="006A6949">
              <w:rPr>
                <w:b/>
                <w:sz w:val="18"/>
                <w:szCs w:val="18"/>
              </w:rPr>
              <w:t>Požadovaná hrúbka substrátu</w:t>
            </w:r>
          </w:p>
        </w:tc>
        <w:tc>
          <w:tcPr>
            <w:tcW w:w="1276" w:type="dxa"/>
            <w:shd w:val="clear" w:color="auto" w:fill="D9D9D9" w:themeFill="background1" w:themeFillShade="D9"/>
          </w:tcPr>
          <w:p w:rsidR="004E6B35" w:rsidRPr="006A6949" w:rsidRDefault="004E6B35" w:rsidP="00080689">
            <w:pPr>
              <w:pStyle w:val="Zarkazkladnhotextu3"/>
              <w:ind w:left="0"/>
              <w:jc w:val="center"/>
              <w:rPr>
                <w:b/>
                <w:sz w:val="18"/>
                <w:szCs w:val="18"/>
              </w:rPr>
            </w:pPr>
            <w:r w:rsidRPr="006A6949">
              <w:rPr>
                <w:b/>
                <w:sz w:val="18"/>
                <w:szCs w:val="18"/>
              </w:rPr>
              <w:t>Koeficient zápočtu</w:t>
            </w:r>
          </w:p>
        </w:tc>
        <w:tc>
          <w:tcPr>
            <w:tcW w:w="1134" w:type="dxa"/>
            <w:shd w:val="clear" w:color="auto" w:fill="D9D9D9" w:themeFill="background1" w:themeFillShade="D9"/>
          </w:tcPr>
          <w:p w:rsidR="004E6B35" w:rsidRPr="006A6949" w:rsidRDefault="004E6B35" w:rsidP="00080689">
            <w:pPr>
              <w:pStyle w:val="Zarkazkladnhotextu3"/>
              <w:ind w:left="0"/>
              <w:jc w:val="center"/>
              <w:rPr>
                <w:b/>
                <w:sz w:val="18"/>
                <w:szCs w:val="18"/>
              </w:rPr>
            </w:pPr>
            <w:r w:rsidRPr="006A6949">
              <w:rPr>
                <w:b/>
                <w:sz w:val="18"/>
                <w:szCs w:val="18"/>
              </w:rPr>
              <w:t>Poznámka</w:t>
            </w:r>
          </w:p>
        </w:tc>
      </w:tr>
      <w:tr w:rsidR="004E6B35" w:rsidRPr="001E71C8" w:rsidTr="00080689">
        <w:tc>
          <w:tcPr>
            <w:tcW w:w="1242" w:type="dxa"/>
            <w:vMerge w:val="restart"/>
            <w:shd w:val="clear" w:color="auto" w:fill="D9D9D9" w:themeFill="background1" w:themeFillShade="D9"/>
          </w:tcPr>
          <w:p w:rsidR="004E6B35" w:rsidRPr="006A6949" w:rsidRDefault="004E6B35" w:rsidP="00080689">
            <w:pPr>
              <w:pStyle w:val="Zarkazkladnhotextu3"/>
              <w:ind w:left="0"/>
              <w:rPr>
                <w:b/>
                <w:sz w:val="18"/>
                <w:szCs w:val="18"/>
              </w:rPr>
            </w:pPr>
            <w:r w:rsidRPr="006A6949">
              <w:rPr>
                <w:b/>
                <w:sz w:val="18"/>
                <w:szCs w:val="18"/>
              </w:rPr>
              <w:t>min. 70%</w:t>
            </w:r>
          </w:p>
        </w:tc>
        <w:tc>
          <w:tcPr>
            <w:tcW w:w="1843" w:type="dxa"/>
          </w:tcPr>
          <w:p w:rsidR="004E6B35" w:rsidRPr="001E71C8" w:rsidRDefault="004E6B35" w:rsidP="00080689">
            <w:pPr>
              <w:pStyle w:val="Zarkazkladnhotextu3"/>
              <w:ind w:left="0"/>
              <w:rPr>
                <w:sz w:val="18"/>
                <w:szCs w:val="18"/>
              </w:rPr>
            </w:pPr>
            <w:r w:rsidRPr="001E71C8">
              <w:rPr>
                <w:sz w:val="18"/>
                <w:szCs w:val="18"/>
              </w:rPr>
              <w:t xml:space="preserve">Zeleň na </w:t>
            </w:r>
            <w:proofErr w:type="spellStart"/>
            <w:r w:rsidRPr="001E71C8">
              <w:rPr>
                <w:sz w:val="18"/>
                <w:szCs w:val="18"/>
              </w:rPr>
              <w:t>rastlom</w:t>
            </w:r>
            <w:proofErr w:type="spellEnd"/>
            <w:r w:rsidRPr="001E71C8">
              <w:rPr>
                <w:sz w:val="18"/>
                <w:szCs w:val="18"/>
              </w:rPr>
              <w:t xml:space="preserve"> teréne</w:t>
            </w:r>
          </w:p>
        </w:tc>
        <w:tc>
          <w:tcPr>
            <w:tcW w:w="2552" w:type="dxa"/>
          </w:tcPr>
          <w:p w:rsidR="004E6B35" w:rsidRPr="001E71C8" w:rsidRDefault="004E6B35" w:rsidP="00080689">
            <w:pPr>
              <w:autoSpaceDE w:val="0"/>
              <w:autoSpaceDN w:val="0"/>
              <w:adjustRightInd w:val="0"/>
              <w:rPr>
                <w:sz w:val="18"/>
                <w:szCs w:val="18"/>
              </w:rPr>
            </w:pPr>
            <w:r w:rsidRPr="001E71C8">
              <w:rPr>
                <w:sz w:val="18"/>
                <w:szCs w:val="18"/>
              </w:rPr>
              <w:t xml:space="preserve">Výsadba zelene na </w:t>
            </w:r>
            <w:proofErr w:type="spellStart"/>
            <w:r w:rsidRPr="001E71C8">
              <w:rPr>
                <w:sz w:val="18"/>
                <w:szCs w:val="18"/>
              </w:rPr>
              <w:t>rastlom</w:t>
            </w:r>
            <w:proofErr w:type="spellEnd"/>
            <w:r w:rsidRPr="001E71C8">
              <w:rPr>
                <w:sz w:val="18"/>
                <w:szCs w:val="18"/>
              </w:rPr>
              <w:t xml:space="preserve"> teréne, s pôvodnými vrstvami </w:t>
            </w:r>
            <w:proofErr w:type="spellStart"/>
            <w:r w:rsidRPr="001E71C8">
              <w:rPr>
                <w:sz w:val="18"/>
                <w:szCs w:val="18"/>
              </w:rPr>
              <w:t>pôdotvorného</w:t>
            </w:r>
            <w:proofErr w:type="spellEnd"/>
            <w:r w:rsidRPr="001E71C8">
              <w:rPr>
                <w:sz w:val="18"/>
                <w:szCs w:val="18"/>
              </w:rPr>
              <w:t xml:space="preserve"> substrátu, prípadne s kvalitatívne vylepšenými vrstvami substrátu</w:t>
            </w:r>
          </w:p>
        </w:tc>
        <w:tc>
          <w:tcPr>
            <w:tcW w:w="1559" w:type="dxa"/>
          </w:tcPr>
          <w:p w:rsidR="004E6B35" w:rsidRPr="001E71C8" w:rsidRDefault="004E6B35" w:rsidP="00080689">
            <w:pPr>
              <w:pStyle w:val="Zarkazkladnhotextu3"/>
              <w:ind w:left="0"/>
              <w:jc w:val="center"/>
              <w:rPr>
                <w:sz w:val="18"/>
                <w:szCs w:val="18"/>
              </w:rPr>
            </w:pPr>
            <w:r w:rsidRPr="001E71C8">
              <w:rPr>
                <w:sz w:val="18"/>
                <w:szCs w:val="18"/>
              </w:rPr>
              <w:t>bez obmedzenia</w:t>
            </w:r>
          </w:p>
        </w:tc>
        <w:tc>
          <w:tcPr>
            <w:tcW w:w="1276" w:type="dxa"/>
          </w:tcPr>
          <w:p w:rsidR="004E6B35" w:rsidRPr="001E71C8" w:rsidRDefault="004E6B35" w:rsidP="00080689">
            <w:pPr>
              <w:pStyle w:val="Zarkazkladnhotextu3"/>
              <w:ind w:left="0"/>
              <w:jc w:val="center"/>
              <w:rPr>
                <w:sz w:val="18"/>
                <w:szCs w:val="18"/>
              </w:rPr>
            </w:pPr>
            <w:r w:rsidRPr="001E71C8">
              <w:rPr>
                <w:sz w:val="18"/>
                <w:szCs w:val="18"/>
              </w:rPr>
              <w:t>1,0</w:t>
            </w:r>
          </w:p>
        </w:tc>
        <w:tc>
          <w:tcPr>
            <w:tcW w:w="1134" w:type="dxa"/>
          </w:tcPr>
          <w:p w:rsidR="004E6B35" w:rsidRPr="001E71C8" w:rsidRDefault="004E6B35" w:rsidP="00080689">
            <w:pPr>
              <w:pStyle w:val="Zarkazkladnhotextu3"/>
              <w:ind w:left="0"/>
              <w:jc w:val="both"/>
              <w:rPr>
                <w:sz w:val="18"/>
                <w:szCs w:val="18"/>
              </w:rPr>
            </w:pPr>
            <w:r w:rsidRPr="001E71C8">
              <w:rPr>
                <w:sz w:val="18"/>
                <w:szCs w:val="18"/>
              </w:rPr>
              <w:t>Komplexné sadovnícke úpravy</w:t>
            </w:r>
          </w:p>
        </w:tc>
      </w:tr>
      <w:tr w:rsidR="004E6B35" w:rsidRPr="001E71C8" w:rsidTr="00080689">
        <w:tc>
          <w:tcPr>
            <w:tcW w:w="1242" w:type="dxa"/>
            <w:vMerge/>
            <w:shd w:val="clear" w:color="auto" w:fill="D9D9D9" w:themeFill="background1" w:themeFillShade="D9"/>
          </w:tcPr>
          <w:p w:rsidR="004E6B35" w:rsidRPr="001E71C8" w:rsidRDefault="004E6B35" w:rsidP="00080689">
            <w:pPr>
              <w:pStyle w:val="Zarkazkladnhotextu3"/>
              <w:ind w:left="0"/>
              <w:rPr>
                <w:sz w:val="18"/>
                <w:szCs w:val="18"/>
              </w:rPr>
            </w:pPr>
          </w:p>
        </w:tc>
        <w:tc>
          <w:tcPr>
            <w:tcW w:w="1843" w:type="dxa"/>
          </w:tcPr>
          <w:p w:rsidR="004E6B35" w:rsidRPr="001E71C8" w:rsidRDefault="004E6B35" w:rsidP="00080689">
            <w:pPr>
              <w:pStyle w:val="Zarkazkladnhotextu3"/>
              <w:ind w:left="0"/>
              <w:rPr>
                <w:sz w:val="18"/>
                <w:szCs w:val="18"/>
              </w:rPr>
            </w:pPr>
            <w:r w:rsidRPr="001E71C8">
              <w:rPr>
                <w:sz w:val="18"/>
                <w:szCs w:val="18"/>
              </w:rPr>
              <w:t>Zeleň na úrovni terénu nad podzemnými konštrukciami</w:t>
            </w:r>
          </w:p>
        </w:tc>
        <w:tc>
          <w:tcPr>
            <w:tcW w:w="2552" w:type="dxa"/>
          </w:tcPr>
          <w:p w:rsidR="004E6B35" w:rsidRPr="001E71C8" w:rsidRDefault="004E6B35" w:rsidP="00080689">
            <w:pPr>
              <w:autoSpaceDE w:val="0"/>
              <w:autoSpaceDN w:val="0"/>
              <w:adjustRightInd w:val="0"/>
              <w:rPr>
                <w:sz w:val="18"/>
                <w:szCs w:val="18"/>
              </w:rPr>
            </w:pPr>
            <w:r w:rsidRPr="001E71C8">
              <w:rPr>
                <w:sz w:val="18"/>
                <w:szCs w:val="18"/>
              </w:rPr>
              <w:t xml:space="preserve">Výsadba zelene nad podzemnými konštrukciami </w:t>
            </w:r>
            <w:r w:rsidRPr="001E71C8">
              <w:rPr>
                <w:sz w:val="18"/>
                <w:szCs w:val="18"/>
              </w:rPr>
              <w:br/>
              <w:t>s riešením ako u zelených striech (t.j. s drenážno-izolačnou fóliou, pôdnymi kondicionérmi a závlahovým systémom)</w:t>
            </w:r>
          </w:p>
        </w:tc>
        <w:tc>
          <w:tcPr>
            <w:tcW w:w="1559" w:type="dxa"/>
          </w:tcPr>
          <w:p w:rsidR="004E6B35" w:rsidRPr="001E71C8" w:rsidRDefault="004E6B35" w:rsidP="00080689">
            <w:pPr>
              <w:pStyle w:val="Zarkazkladnhotextu3"/>
              <w:ind w:left="0"/>
              <w:jc w:val="center"/>
              <w:rPr>
                <w:sz w:val="18"/>
                <w:szCs w:val="18"/>
              </w:rPr>
            </w:pPr>
            <w:r w:rsidRPr="001E71C8">
              <w:rPr>
                <w:sz w:val="18"/>
                <w:szCs w:val="18"/>
              </w:rPr>
              <w:t xml:space="preserve">nad </w:t>
            </w:r>
            <w:smartTag w:uri="urn:schemas-microsoft-com:office:smarttags" w:element="metricconverter">
              <w:smartTagPr>
                <w:attr w:name="ProductID" w:val="2,0 m"/>
              </w:smartTagPr>
              <w:r w:rsidRPr="001E71C8">
                <w:rPr>
                  <w:sz w:val="18"/>
                  <w:szCs w:val="18"/>
                </w:rPr>
                <w:t>2,0 m</w:t>
              </w:r>
            </w:smartTag>
          </w:p>
        </w:tc>
        <w:tc>
          <w:tcPr>
            <w:tcW w:w="1276" w:type="dxa"/>
          </w:tcPr>
          <w:p w:rsidR="004E6B35" w:rsidRPr="001E71C8" w:rsidRDefault="004E6B35" w:rsidP="00080689">
            <w:pPr>
              <w:pStyle w:val="Zarkazkladnhotextu3"/>
              <w:ind w:left="0"/>
              <w:jc w:val="center"/>
              <w:rPr>
                <w:sz w:val="18"/>
                <w:szCs w:val="18"/>
              </w:rPr>
            </w:pPr>
            <w:r w:rsidRPr="001E71C8">
              <w:rPr>
                <w:sz w:val="18"/>
                <w:szCs w:val="18"/>
              </w:rPr>
              <w:t>0,9</w:t>
            </w:r>
          </w:p>
        </w:tc>
        <w:tc>
          <w:tcPr>
            <w:tcW w:w="1134" w:type="dxa"/>
          </w:tcPr>
          <w:p w:rsidR="004E6B35" w:rsidRPr="001E71C8" w:rsidRDefault="004E6B35" w:rsidP="00080689">
            <w:pPr>
              <w:pStyle w:val="Zarkazkladnhotextu3"/>
              <w:ind w:left="0"/>
              <w:jc w:val="both"/>
              <w:rPr>
                <w:sz w:val="18"/>
                <w:szCs w:val="18"/>
              </w:rPr>
            </w:pPr>
            <w:r w:rsidRPr="001E71C8">
              <w:rPr>
                <w:sz w:val="18"/>
                <w:szCs w:val="18"/>
              </w:rPr>
              <w:t>Trávniky, kríky, stromy s veľkou korunou</w:t>
            </w:r>
          </w:p>
        </w:tc>
      </w:tr>
      <w:tr w:rsidR="004E6B35" w:rsidRPr="001E71C8" w:rsidTr="00080689">
        <w:trPr>
          <w:trHeight w:val="1052"/>
        </w:trPr>
        <w:tc>
          <w:tcPr>
            <w:tcW w:w="1242" w:type="dxa"/>
            <w:vMerge w:val="restart"/>
            <w:shd w:val="clear" w:color="auto" w:fill="D9D9D9" w:themeFill="background1" w:themeFillShade="D9"/>
          </w:tcPr>
          <w:p w:rsidR="004E6B35" w:rsidRPr="006A6949" w:rsidRDefault="004E6B35" w:rsidP="00080689">
            <w:pPr>
              <w:pStyle w:val="Zarkazkladnhotextu3"/>
              <w:ind w:left="0"/>
              <w:rPr>
                <w:b/>
                <w:sz w:val="18"/>
                <w:szCs w:val="18"/>
              </w:rPr>
            </w:pPr>
            <w:r w:rsidRPr="006A6949">
              <w:rPr>
                <w:b/>
                <w:sz w:val="18"/>
                <w:szCs w:val="18"/>
              </w:rPr>
              <w:t>max. 30%</w:t>
            </w:r>
          </w:p>
        </w:tc>
        <w:tc>
          <w:tcPr>
            <w:tcW w:w="1843" w:type="dxa"/>
            <w:vMerge w:val="restart"/>
          </w:tcPr>
          <w:p w:rsidR="004E6B35" w:rsidRPr="001E71C8" w:rsidRDefault="004E6B35" w:rsidP="00080689">
            <w:pPr>
              <w:pStyle w:val="Zarkazkladnhotextu3"/>
              <w:ind w:left="0"/>
              <w:rPr>
                <w:sz w:val="18"/>
                <w:szCs w:val="18"/>
              </w:rPr>
            </w:pPr>
            <w:r w:rsidRPr="001E71C8">
              <w:rPr>
                <w:sz w:val="18"/>
                <w:szCs w:val="18"/>
              </w:rPr>
              <w:t>Zeleň na úrovni terénu nad podzemnými konštrukciami</w:t>
            </w:r>
          </w:p>
        </w:tc>
        <w:tc>
          <w:tcPr>
            <w:tcW w:w="2552" w:type="dxa"/>
            <w:vMerge w:val="restart"/>
          </w:tcPr>
          <w:p w:rsidR="004E6B35" w:rsidRPr="001E71C8" w:rsidRDefault="004E6B35" w:rsidP="00080689">
            <w:pPr>
              <w:autoSpaceDE w:val="0"/>
              <w:autoSpaceDN w:val="0"/>
              <w:adjustRightInd w:val="0"/>
              <w:rPr>
                <w:sz w:val="18"/>
                <w:szCs w:val="18"/>
              </w:rPr>
            </w:pPr>
            <w:r w:rsidRPr="001E71C8">
              <w:rPr>
                <w:sz w:val="18"/>
                <w:szCs w:val="18"/>
              </w:rPr>
              <w:t xml:space="preserve">Výsadba zelene nad podzemnými konštrukciami </w:t>
            </w:r>
            <w:r w:rsidRPr="001E71C8">
              <w:rPr>
                <w:sz w:val="18"/>
                <w:szCs w:val="18"/>
              </w:rPr>
              <w:br/>
              <w:t>s riešením ako u zelených striech (t.j. s drenážno-izolačnou fóliou, pôdnymi kondicionérmi a závlahovým systémom)</w:t>
            </w:r>
          </w:p>
        </w:tc>
        <w:tc>
          <w:tcPr>
            <w:tcW w:w="1559" w:type="dxa"/>
          </w:tcPr>
          <w:p w:rsidR="004E6B35" w:rsidRPr="001E71C8" w:rsidRDefault="004E6B35" w:rsidP="00080689">
            <w:pPr>
              <w:pStyle w:val="Zarkazkladnhotextu3"/>
              <w:ind w:left="0"/>
              <w:jc w:val="center"/>
              <w:rPr>
                <w:sz w:val="18"/>
                <w:szCs w:val="18"/>
              </w:rPr>
            </w:pPr>
            <w:r w:rsidRPr="001E71C8">
              <w:rPr>
                <w:sz w:val="18"/>
                <w:szCs w:val="18"/>
              </w:rPr>
              <w:t xml:space="preserve">nad </w:t>
            </w:r>
            <w:smartTag w:uri="urn:schemas-microsoft-com:office:smarttags" w:element="metricconverter">
              <w:smartTagPr>
                <w:attr w:name="ProductID" w:val="1,0 m"/>
              </w:smartTagPr>
              <w:r w:rsidRPr="001E71C8">
                <w:rPr>
                  <w:sz w:val="18"/>
                  <w:szCs w:val="18"/>
                </w:rPr>
                <w:t>1,0 m</w:t>
              </w:r>
            </w:smartTag>
          </w:p>
        </w:tc>
        <w:tc>
          <w:tcPr>
            <w:tcW w:w="1276" w:type="dxa"/>
          </w:tcPr>
          <w:p w:rsidR="004E6B35" w:rsidRPr="001E71C8" w:rsidRDefault="004E6B35" w:rsidP="00080689">
            <w:pPr>
              <w:pStyle w:val="Zarkazkladnhotextu3"/>
              <w:ind w:left="0"/>
              <w:jc w:val="center"/>
              <w:rPr>
                <w:sz w:val="18"/>
                <w:szCs w:val="18"/>
              </w:rPr>
            </w:pPr>
            <w:r w:rsidRPr="001E71C8">
              <w:rPr>
                <w:sz w:val="18"/>
                <w:szCs w:val="18"/>
              </w:rPr>
              <w:t>0,5</w:t>
            </w:r>
          </w:p>
        </w:tc>
        <w:tc>
          <w:tcPr>
            <w:tcW w:w="1134" w:type="dxa"/>
          </w:tcPr>
          <w:p w:rsidR="004E6B35" w:rsidRPr="001E71C8" w:rsidRDefault="004E6B35" w:rsidP="00080689">
            <w:pPr>
              <w:pStyle w:val="Zarkazkladnhotextu3"/>
              <w:ind w:left="0"/>
              <w:jc w:val="both"/>
              <w:rPr>
                <w:sz w:val="18"/>
                <w:szCs w:val="18"/>
              </w:rPr>
            </w:pPr>
            <w:r w:rsidRPr="001E71C8">
              <w:rPr>
                <w:sz w:val="18"/>
                <w:szCs w:val="18"/>
              </w:rPr>
              <w:t>Trávniky, kríky, stromy s malou korunou</w:t>
            </w:r>
          </w:p>
        </w:tc>
      </w:tr>
      <w:tr w:rsidR="004E6B35" w:rsidRPr="001E71C8" w:rsidTr="00080689">
        <w:tc>
          <w:tcPr>
            <w:tcW w:w="1242" w:type="dxa"/>
            <w:vMerge/>
            <w:shd w:val="clear" w:color="auto" w:fill="D9D9D9" w:themeFill="background1" w:themeFillShade="D9"/>
          </w:tcPr>
          <w:p w:rsidR="004E6B35" w:rsidRPr="001E71C8" w:rsidRDefault="004E6B35" w:rsidP="00080689">
            <w:pPr>
              <w:pStyle w:val="Zarkazkladnhotextu3"/>
              <w:ind w:left="0"/>
              <w:rPr>
                <w:sz w:val="18"/>
                <w:szCs w:val="18"/>
              </w:rPr>
            </w:pPr>
          </w:p>
        </w:tc>
        <w:tc>
          <w:tcPr>
            <w:tcW w:w="1843" w:type="dxa"/>
            <w:vMerge/>
          </w:tcPr>
          <w:p w:rsidR="004E6B35" w:rsidRPr="001E71C8" w:rsidRDefault="004E6B35" w:rsidP="00080689">
            <w:pPr>
              <w:pStyle w:val="Zarkazkladnhotextu3"/>
              <w:ind w:left="0"/>
              <w:rPr>
                <w:sz w:val="18"/>
                <w:szCs w:val="18"/>
              </w:rPr>
            </w:pPr>
          </w:p>
        </w:tc>
        <w:tc>
          <w:tcPr>
            <w:tcW w:w="2552" w:type="dxa"/>
            <w:vMerge/>
          </w:tcPr>
          <w:p w:rsidR="004E6B35" w:rsidRPr="001E71C8" w:rsidRDefault="004E6B35" w:rsidP="00080689">
            <w:pPr>
              <w:pStyle w:val="Zarkazkladnhotextu3"/>
              <w:ind w:left="0"/>
              <w:jc w:val="both"/>
              <w:rPr>
                <w:sz w:val="18"/>
                <w:szCs w:val="18"/>
              </w:rPr>
            </w:pPr>
          </w:p>
        </w:tc>
        <w:tc>
          <w:tcPr>
            <w:tcW w:w="1559" w:type="dxa"/>
          </w:tcPr>
          <w:p w:rsidR="004E6B35" w:rsidRPr="001E71C8" w:rsidRDefault="004E6B35" w:rsidP="00080689">
            <w:pPr>
              <w:pStyle w:val="Zarkazkladnhotextu3"/>
              <w:ind w:left="0"/>
              <w:jc w:val="center"/>
              <w:rPr>
                <w:sz w:val="18"/>
                <w:szCs w:val="18"/>
              </w:rPr>
            </w:pPr>
            <w:r w:rsidRPr="001E71C8">
              <w:rPr>
                <w:sz w:val="18"/>
                <w:szCs w:val="18"/>
              </w:rPr>
              <w:t xml:space="preserve">nad </w:t>
            </w:r>
            <w:smartTag w:uri="urn:schemas-microsoft-com:office:smarttags" w:element="metricconverter">
              <w:smartTagPr>
                <w:attr w:name="ProductID" w:val="0,5 m"/>
              </w:smartTagPr>
              <w:r w:rsidRPr="001E71C8">
                <w:rPr>
                  <w:sz w:val="18"/>
                  <w:szCs w:val="18"/>
                </w:rPr>
                <w:t>0,5 m</w:t>
              </w:r>
            </w:smartTag>
          </w:p>
        </w:tc>
        <w:tc>
          <w:tcPr>
            <w:tcW w:w="1276" w:type="dxa"/>
          </w:tcPr>
          <w:p w:rsidR="004E6B35" w:rsidRPr="001E71C8" w:rsidRDefault="004E6B35" w:rsidP="00080689">
            <w:pPr>
              <w:pStyle w:val="Zarkazkladnhotextu3"/>
              <w:ind w:left="0"/>
              <w:jc w:val="center"/>
              <w:rPr>
                <w:sz w:val="18"/>
                <w:szCs w:val="18"/>
              </w:rPr>
            </w:pPr>
            <w:r w:rsidRPr="001E71C8">
              <w:rPr>
                <w:sz w:val="18"/>
                <w:szCs w:val="18"/>
              </w:rPr>
              <w:t>0,3</w:t>
            </w:r>
          </w:p>
        </w:tc>
        <w:tc>
          <w:tcPr>
            <w:tcW w:w="1134" w:type="dxa"/>
          </w:tcPr>
          <w:p w:rsidR="004E6B35" w:rsidRPr="001E71C8" w:rsidRDefault="004E6B35" w:rsidP="00080689">
            <w:pPr>
              <w:pStyle w:val="Zarkazkladnhotextu3"/>
              <w:ind w:left="0"/>
              <w:rPr>
                <w:sz w:val="18"/>
                <w:szCs w:val="18"/>
              </w:rPr>
            </w:pPr>
            <w:r w:rsidRPr="001E71C8">
              <w:rPr>
                <w:sz w:val="18"/>
                <w:szCs w:val="18"/>
              </w:rPr>
              <w:t>Trávnik – kvetiny, kríky</w:t>
            </w:r>
          </w:p>
        </w:tc>
      </w:tr>
    </w:tbl>
    <w:p w:rsidR="004E6B35" w:rsidRPr="003743BA" w:rsidRDefault="004E6B35" w:rsidP="004E6B35">
      <w:pPr>
        <w:tabs>
          <w:tab w:val="left" w:pos="3060"/>
        </w:tabs>
        <w:ind w:right="-261"/>
        <w:jc w:val="both"/>
        <w:rPr>
          <w:i/>
          <w:iCs/>
          <w:szCs w:val="22"/>
        </w:rPr>
      </w:pPr>
    </w:p>
    <w:p w:rsidR="004E6B35" w:rsidRDefault="004E6B35" w:rsidP="004E6B35">
      <w:pPr>
        <w:pStyle w:val="Zkladntext"/>
        <w:shd w:val="clear" w:color="auto" w:fill="auto"/>
        <w:tabs>
          <w:tab w:val="left" w:pos="8789"/>
        </w:tabs>
        <w:spacing w:after="0"/>
        <w:ind w:left="700" w:right="619" w:firstLine="20"/>
      </w:pPr>
    </w:p>
    <w:p w:rsidR="004E6B35" w:rsidRDefault="004E6B35" w:rsidP="004E6B35">
      <w:pPr>
        <w:widowControl/>
        <w:rPr>
          <w:rFonts w:eastAsia="SimSun" w:cs="Arial"/>
          <w:b/>
          <w:iCs/>
          <w:kern w:val="32"/>
          <w:sz w:val="24"/>
          <w:szCs w:val="32"/>
        </w:rPr>
      </w:pPr>
      <w:r>
        <w:br w:type="page"/>
      </w:r>
    </w:p>
    <w:p w:rsidR="004E6B35" w:rsidRPr="003301A6" w:rsidRDefault="004E6B35" w:rsidP="00DF0A46">
      <w:pPr>
        <w:pStyle w:val="Nadpis2"/>
      </w:pPr>
      <w:r w:rsidRPr="003301A6">
        <w:lastRenderedPageBreak/>
        <w:t>Obmedzenia vyplývajúce z Územného plánu hl. m. SR Bratislavy:</w:t>
      </w:r>
    </w:p>
    <w:p w:rsidR="004E6B35" w:rsidRPr="00933FEE" w:rsidRDefault="004E6B35" w:rsidP="004E6B35">
      <w:pPr>
        <w:pBdr>
          <w:bottom w:val="single" w:sz="4" w:space="1" w:color="auto"/>
        </w:pBdr>
        <w:tabs>
          <w:tab w:val="left" w:pos="8789"/>
        </w:tabs>
        <w:ind w:right="619"/>
        <w:rPr>
          <w:b/>
          <w:bCs/>
        </w:rPr>
      </w:pPr>
      <w:r w:rsidRPr="004E6B35">
        <w:rPr>
          <w:b/>
          <w:bCs/>
          <w:highlight w:val="lightGray"/>
        </w:rPr>
        <w:t xml:space="preserve">A. Plaváreň a 3. </w:t>
      </w:r>
      <w:r w:rsidRPr="004E6B35">
        <w:rPr>
          <w:b/>
          <w:bCs/>
          <w:highlight w:val="lightGray"/>
          <w:lang w:val="en-US"/>
        </w:rPr>
        <w:t>ľ</w:t>
      </w:r>
      <w:proofErr w:type="spellStart"/>
      <w:r w:rsidRPr="004E6B35">
        <w:rPr>
          <w:b/>
          <w:bCs/>
          <w:highlight w:val="lightGray"/>
        </w:rPr>
        <w:t>adová</w:t>
      </w:r>
      <w:proofErr w:type="spellEnd"/>
      <w:r w:rsidRPr="004E6B35">
        <w:rPr>
          <w:b/>
          <w:bCs/>
          <w:highlight w:val="lightGray"/>
        </w:rPr>
        <w:t xml:space="preserve"> plocha</w:t>
      </w:r>
    </w:p>
    <w:p w:rsidR="004E6B35" w:rsidRDefault="004E6B35" w:rsidP="004E6B35">
      <w:pPr>
        <w:tabs>
          <w:tab w:val="left" w:pos="8789"/>
        </w:tabs>
        <w:ind w:right="-116"/>
        <w:rPr>
          <w:b/>
        </w:rPr>
      </w:pPr>
    </w:p>
    <w:tbl>
      <w:tblPr>
        <w:tblpPr w:leftFromText="180" w:rightFromText="180" w:vertAnchor="text" w:tblpY="1"/>
        <w:tblOverlap w:val="never"/>
        <w:tblW w:w="6405" w:type="dxa"/>
        <w:tblCellMar>
          <w:left w:w="70" w:type="dxa"/>
          <w:right w:w="70" w:type="dxa"/>
        </w:tblCellMar>
        <w:tblLook w:val="04A0"/>
      </w:tblPr>
      <w:tblGrid>
        <w:gridCol w:w="3226"/>
        <w:gridCol w:w="1324"/>
        <w:gridCol w:w="726"/>
        <w:gridCol w:w="1129"/>
      </w:tblGrid>
      <w:tr w:rsidR="004E6B35" w:rsidRPr="00203431" w:rsidTr="00080689">
        <w:trPr>
          <w:trHeight w:val="315"/>
        </w:trPr>
        <w:tc>
          <w:tcPr>
            <w:tcW w:w="5276" w:type="dxa"/>
            <w:gridSpan w:val="3"/>
            <w:tcBorders>
              <w:top w:val="single" w:sz="8" w:space="0" w:color="auto"/>
              <w:left w:val="single" w:sz="8" w:space="0" w:color="auto"/>
              <w:bottom w:val="single" w:sz="8" w:space="0" w:color="auto"/>
              <w:right w:val="nil"/>
            </w:tcBorders>
            <w:shd w:val="clear" w:color="000000" w:fill="B8CCE4"/>
            <w:noWrap/>
            <w:vAlign w:val="bottom"/>
            <w:hideMark/>
          </w:tcPr>
          <w:p w:rsidR="004E6B35" w:rsidRPr="00203431" w:rsidRDefault="004E6B35" w:rsidP="00080689">
            <w:pPr>
              <w:widowControl/>
              <w:rPr>
                <w:rFonts w:ascii="Calibri" w:hAnsi="Calibri" w:cs="Calibri"/>
                <w:b/>
                <w:bCs/>
                <w:szCs w:val="22"/>
              </w:rPr>
            </w:pPr>
            <w:r w:rsidRPr="00203431">
              <w:rPr>
                <w:rFonts w:ascii="Calibri" w:hAnsi="Calibri" w:cs="Calibri"/>
                <w:b/>
                <w:bCs/>
                <w:szCs w:val="22"/>
              </w:rPr>
              <w:t>RIEŠENÉ ÚZEMIE vo funkčnej ploche  201</w:t>
            </w:r>
            <w:r>
              <w:rPr>
                <w:rFonts w:ascii="Calibri" w:hAnsi="Calibri" w:cs="Calibri"/>
                <w:b/>
                <w:bCs/>
                <w:szCs w:val="22"/>
              </w:rPr>
              <w:t xml:space="preserve"> </w:t>
            </w:r>
            <w:r w:rsidRPr="00203431">
              <w:rPr>
                <w:rFonts w:ascii="Calibri" w:hAnsi="Calibri" w:cs="Calibri"/>
                <w:b/>
                <w:bCs/>
                <w:szCs w:val="22"/>
              </w:rPr>
              <w:t xml:space="preserve">L </w:t>
            </w:r>
          </w:p>
        </w:tc>
        <w:tc>
          <w:tcPr>
            <w:tcW w:w="1129" w:type="dxa"/>
            <w:tcBorders>
              <w:top w:val="single" w:sz="8" w:space="0" w:color="auto"/>
              <w:left w:val="nil"/>
              <w:bottom w:val="single" w:sz="8" w:space="0" w:color="auto"/>
              <w:right w:val="single" w:sz="8" w:space="0" w:color="auto"/>
            </w:tcBorders>
            <w:shd w:val="clear" w:color="000000" w:fill="B8CCE4"/>
            <w:noWrap/>
            <w:vAlign w:val="bottom"/>
            <w:hideMark/>
          </w:tcPr>
          <w:p w:rsidR="004E6B35" w:rsidRPr="00203431" w:rsidRDefault="004E6B35" w:rsidP="00080689">
            <w:pPr>
              <w:widowControl/>
              <w:rPr>
                <w:rFonts w:ascii="Calibri" w:hAnsi="Calibri" w:cs="Calibri"/>
                <w:szCs w:val="22"/>
              </w:rPr>
            </w:pPr>
            <w:r w:rsidRPr="00203431">
              <w:rPr>
                <w:rFonts w:ascii="Calibri" w:hAnsi="Calibri" w:cs="Calibri"/>
                <w:szCs w:val="22"/>
              </w:rPr>
              <w:t> </w:t>
            </w:r>
          </w:p>
        </w:tc>
      </w:tr>
      <w:tr w:rsidR="004E6B35" w:rsidRPr="00203431" w:rsidTr="00080689">
        <w:trPr>
          <w:trHeight w:val="315"/>
        </w:trPr>
        <w:tc>
          <w:tcPr>
            <w:tcW w:w="6405" w:type="dxa"/>
            <w:gridSpan w:val="4"/>
            <w:tcBorders>
              <w:top w:val="nil"/>
              <w:left w:val="single" w:sz="8" w:space="0" w:color="auto"/>
              <w:bottom w:val="nil"/>
              <w:right w:val="single" w:sz="8" w:space="0" w:color="auto"/>
            </w:tcBorders>
            <w:shd w:val="clear" w:color="000000" w:fill="B8CCE4"/>
            <w:noWrap/>
            <w:vAlign w:val="bottom"/>
            <w:hideMark/>
          </w:tcPr>
          <w:p w:rsidR="004E6B35" w:rsidRPr="00203431" w:rsidRDefault="004E6B35" w:rsidP="00B711FE">
            <w:pPr>
              <w:widowControl/>
              <w:rPr>
                <w:rFonts w:ascii="Calibri" w:hAnsi="Calibri" w:cs="Calibri"/>
                <w:szCs w:val="22"/>
              </w:rPr>
            </w:pPr>
            <w:r w:rsidRPr="00203431">
              <w:rPr>
                <w:rFonts w:ascii="Calibri" w:hAnsi="Calibri" w:cs="Calibri"/>
                <w:b/>
                <w:bCs/>
                <w:szCs w:val="22"/>
              </w:rPr>
              <w:t xml:space="preserve">ROZLOHA </w:t>
            </w:r>
            <w:r>
              <w:rPr>
                <w:rFonts w:ascii="Calibri" w:hAnsi="Calibri" w:cs="Calibri"/>
                <w:b/>
                <w:bCs/>
                <w:szCs w:val="22"/>
              </w:rPr>
              <w:t xml:space="preserve">územia vo vlastníctve </w:t>
            </w:r>
            <w:r w:rsidRPr="00FB6C5A">
              <w:rPr>
                <w:rFonts w:ascii="Calibri" w:hAnsi="Calibri" w:cs="Calibri"/>
                <w:b/>
                <w:bCs/>
                <w:szCs w:val="22"/>
              </w:rPr>
              <w:t xml:space="preserve">hl. </w:t>
            </w:r>
            <w:r w:rsidR="00F269BA" w:rsidRPr="00FB6C5A">
              <w:rPr>
                <w:rFonts w:ascii="Calibri" w:hAnsi="Calibri" w:cs="Calibri"/>
                <w:b/>
                <w:bCs/>
                <w:szCs w:val="22"/>
              </w:rPr>
              <w:t xml:space="preserve">mesta 21 </w:t>
            </w:r>
            <w:r w:rsidR="00B711FE" w:rsidRPr="00FB6C5A">
              <w:rPr>
                <w:rFonts w:ascii="Calibri" w:hAnsi="Calibri" w:cs="Calibri"/>
                <w:b/>
                <w:bCs/>
                <w:szCs w:val="22"/>
              </w:rPr>
              <w:t>1</w:t>
            </w:r>
            <w:r w:rsidR="00F269BA" w:rsidRPr="00FB6C5A">
              <w:rPr>
                <w:rFonts w:ascii="Calibri" w:hAnsi="Calibri" w:cs="Calibri"/>
                <w:b/>
                <w:bCs/>
                <w:szCs w:val="22"/>
              </w:rPr>
              <w:t>27m</w:t>
            </w:r>
            <w:r w:rsidR="00F269BA" w:rsidRPr="00FB6C5A">
              <w:rPr>
                <w:rFonts w:ascii="Calibri" w:hAnsi="Calibri" w:cs="Calibri"/>
                <w:b/>
                <w:bCs/>
                <w:szCs w:val="22"/>
                <w:vertAlign w:val="superscript"/>
              </w:rPr>
              <w:t>2</w:t>
            </w:r>
            <w:r w:rsidRPr="00203431">
              <w:rPr>
                <w:rFonts w:ascii="Calibri" w:hAnsi="Calibri" w:cs="Calibri"/>
                <w:szCs w:val="22"/>
              </w:rPr>
              <w:t> </w:t>
            </w:r>
          </w:p>
        </w:tc>
      </w:tr>
      <w:tr w:rsidR="004E6B35" w:rsidRPr="008E695A" w:rsidTr="00080689">
        <w:trPr>
          <w:trHeight w:val="315"/>
        </w:trPr>
        <w:tc>
          <w:tcPr>
            <w:tcW w:w="6405" w:type="dxa"/>
            <w:gridSpan w:val="4"/>
            <w:tcBorders>
              <w:top w:val="single" w:sz="8" w:space="0" w:color="auto"/>
              <w:left w:val="single" w:sz="8" w:space="0" w:color="auto"/>
              <w:bottom w:val="nil"/>
              <w:right w:val="single" w:sz="8" w:space="0" w:color="000000"/>
            </w:tcBorders>
            <w:shd w:val="clear" w:color="000000" w:fill="FFFFFF"/>
            <w:noWrap/>
            <w:vAlign w:val="bottom"/>
            <w:hideMark/>
          </w:tcPr>
          <w:p w:rsidR="004E6B35" w:rsidRPr="008E695A" w:rsidRDefault="004E6B35" w:rsidP="00080689">
            <w:pPr>
              <w:widowControl/>
              <w:rPr>
                <w:rFonts w:ascii="Calibri" w:hAnsi="Calibri" w:cs="Calibri"/>
                <w:bCs/>
                <w:szCs w:val="22"/>
              </w:rPr>
            </w:pPr>
            <w:r w:rsidRPr="008E695A">
              <w:rPr>
                <w:rFonts w:ascii="Calibri" w:hAnsi="Calibri" w:cs="Calibri"/>
                <w:bCs/>
                <w:szCs w:val="22"/>
              </w:rPr>
              <w:t xml:space="preserve">pozemky </w:t>
            </w:r>
            <w:proofErr w:type="spellStart"/>
            <w:r w:rsidRPr="008E695A">
              <w:rPr>
                <w:rFonts w:ascii="Calibri" w:hAnsi="Calibri" w:cs="Calibri"/>
                <w:bCs/>
                <w:szCs w:val="22"/>
              </w:rPr>
              <w:t>parc</w:t>
            </w:r>
            <w:proofErr w:type="spellEnd"/>
            <w:r w:rsidRPr="008E695A">
              <w:rPr>
                <w:rFonts w:ascii="Calibri" w:hAnsi="Calibri" w:cs="Calibri"/>
                <w:bCs/>
                <w:szCs w:val="22"/>
              </w:rPr>
              <w:t xml:space="preserve">. č. 15294/13, </w:t>
            </w:r>
            <w:r w:rsidR="00044581">
              <w:rPr>
                <w:rFonts w:ascii="Calibri" w:hAnsi="Calibri" w:cs="Calibri"/>
                <w:bCs/>
                <w:szCs w:val="22"/>
              </w:rPr>
              <w:t>15294/276, 15294/19</w:t>
            </w:r>
            <w:r w:rsidRPr="008E695A">
              <w:rPr>
                <w:rFonts w:ascii="Calibri" w:hAnsi="Calibri" w:cs="Calibri"/>
                <w:bCs/>
                <w:szCs w:val="22"/>
              </w:rPr>
              <w:t xml:space="preserve"> </w:t>
            </w:r>
          </w:p>
          <w:p w:rsidR="004E6B35" w:rsidRPr="008E695A" w:rsidRDefault="004E6B35" w:rsidP="00044581">
            <w:pPr>
              <w:widowControl/>
              <w:rPr>
                <w:rFonts w:ascii="Calibri" w:hAnsi="Calibri" w:cs="Calibri"/>
                <w:bCs/>
                <w:szCs w:val="22"/>
                <w:lang w:val="en-US"/>
              </w:rPr>
            </w:pPr>
            <w:r w:rsidRPr="008E695A">
              <w:rPr>
                <w:rFonts w:ascii="Calibri" w:hAnsi="Calibri" w:cs="Calibri"/>
                <w:bCs/>
                <w:szCs w:val="22"/>
              </w:rPr>
              <w:t xml:space="preserve">časť. pozemkov </w:t>
            </w:r>
            <w:proofErr w:type="spellStart"/>
            <w:r w:rsidRPr="008E695A">
              <w:rPr>
                <w:rFonts w:ascii="Calibri" w:hAnsi="Calibri" w:cs="Calibri"/>
                <w:bCs/>
                <w:szCs w:val="22"/>
              </w:rPr>
              <w:t>parc</w:t>
            </w:r>
            <w:proofErr w:type="spellEnd"/>
            <w:r w:rsidRPr="008E695A">
              <w:rPr>
                <w:rFonts w:ascii="Calibri" w:hAnsi="Calibri" w:cs="Calibri"/>
                <w:bCs/>
                <w:szCs w:val="22"/>
              </w:rPr>
              <w:t xml:space="preserve">. č. </w:t>
            </w:r>
            <w:r w:rsidRPr="008E695A">
              <w:rPr>
                <w:rFonts w:ascii="Calibri" w:hAnsi="Calibri" w:cs="Calibri"/>
                <w:bCs/>
                <w:szCs w:val="22"/>
                <w:lang w:val="en-US"/>
              </w:rPr>
              <w:t xml:space="preserve">15294/275, </w:t>
            </w:r>
            <w:r w:rsidR="00044581">
              <w:rPr>
                <w:rFonts w:ascii="Calibri" w:hAnsi="Calibri" w:cs="Calibri"/>
                <w:bCs/>
                <w:szCs w:val="22"/>
                <w:lang w:val="en-US"/>
              </w:rPr>
              <w:t>15294/</w:t>
            </w:r>
            <w:r w:rsidRPr="008E695A">
              <w:rPr>
                <w:rFonts w:ascii="Calibri" w:hAnsi="Calibri" w:cs="Calibri"/>
                <w:bCs/>
                <w:szCs w:val="22"/>
                <w:lang w:val="en-US"/>
              </w:rPr>
              <w:t>48,</w:t>
            </w:r>
            <w:r w:rsidR="00D407B4">
              <w:rPr>
                <w:rFonts w:ascii="Calibri" w:hAnsi="Calibri" w:cs="Calibri"/>
                <w:bCs/>
                <w:szCs w:val="22"/>
                <w:lang w:val="en-US"/>
              </w:rPr>
              <w:t xml:space="preserve"> </w:t>
            </w:r>
            <w:r w:rsidR="00044581">
              <w:rPr>
                <w:rFonts w:ascii="Calibri" w:hAnsi="Calibri" w:cs="Calibri"/>
                <w:bCs/>
                <w:szCs w:val="22"/>
                <w:lang w:val="en-US"/>
              </w:rPr>
              <w:t>15294/</w:t>
            </w:r>
            <w:r w:rsidRPr="008E695A">
              <w:rPr>
                <w:rFonts w:ascii="Calibri" w:hAnsi="Calibri" w:cs="Calibri"/>
                <w:bCs/>
                <w:szCs w:val="22"/>
                <w:lang w:val="en-US"/>
              </w:rPr>
              <w:t>29</w:t>
            </w:r>
            <w:r w:rsidR="00044581">
              <w:rPr>
                <w:rFonts w:ascii="Calibri" w:hAnsi="Calibri" w:cs="Calibri"/>
                <w:bCs/>
                <w:szCs w:val="22"/>
                <w:lang w:val="en-US"/>
              </w:rPr>
              <w:t>1</w:t>
            </w:r>
          </w:p>
        </w:tc>
      </w:tr>
      <w:tr w:rsidR="004E6B35" w:rsidRPr="00203431" w:rsidTr="00080689">
        <w:trPr>
          <w:trHeight w:val="600"/>
        </w:trPr>
        <w:tc>
          <w:tcPr>
            <w:tcW w:w="3226" w:type="dxa"/>
            <w:tcBorders>
              <w:top w:val="single" w:sz="8" w:space="0" w:color="auto"/>
              <w:left w:val="single" w:sz="8" w:space="0" w:color="auto"/>
              <w:bottom w:val="single" w:sz="4" w:space="0" w:color="auto"/>
              <w:right w:val="single" w:sz="4" w:space="0" w:color="auto"/>
            </w:tcBorders>
            <w:shd w:val="clear" w:color="000000" w:fill="D8D8D8"/>
            <w:vAlign w:val="bottom"/>
            <w:hideMark/>
          </w:tcPr>
          <w:p w:rsidR="004E6B35" w:rsidRPr="00203431" w:rsidRDefault="004E6B35" w:rsidP="00080689">
            <w:pPr>
              <w:widowControl/>
              <w:jc w:val="center"/>
              <w:rPr>
                <w:rFonts w:ascii="Calibri" w:hAnsi="Calibri" w:cs="Calibri"/>
                <w:szCs w:val="22"/>
              </w:rPr>
            </w:pPr>
            <w:r w:rsidRPr="00203431">
              <w:rPr>
                <w:rFonts w:ascii="Calibri" w:hAnsi="Calibri" w:cs="Calibri"/>
                <w:szCs w:val="22"/>
              </w:rPr>
              <w:t>jestvujúca zastavaná plocha (m</w:t>
            </w:r>
            <w:r w:rsidRPr="0058450F">
              <w:rPr>
                <w:rFonts w:ascii="Calibri" w:hAnsi="Calibri" w:cs="Calibri"/>
                <w:szCs w:val="22"/>
                <w:vertAlign w:val="superscript"/>
              </w:rPr>
              <w:t>2</w:t>
            </w:r>
            <w:r w:rsidRPr="00203431">
              <w:rPr>
                <w:rFonts w:ascii="Calibri" w:hAnsi="Calibri" w:cs="Calibri"/>
                <w:szCs w:val="22"/>
              </w:rPr>
              <w:t>)</w:t>
            </w:r>
          </w:p>
        </w:tc>
        <w:tc>
          <w:tcPr>
            <w:tcW w:w="1324" w:type="dxa"/>
            <w:tcBorders>
              <w:top w:val="single" w:sz="8" w:space="0" w:color="auto"/>
              <w:left w:val="nil"/>
              <w:bottom w:val="single" w:sz="4" w:space="0" w:color="auto"/>
              <w:right w:val="nil"/>
            </w:tcBorders>
            <w:shd w:val="clear" w:color="000000" w:fill="D8D8D8"/>
            <w:noWrap/>
            <w:vAlign w:val="bottom"/>
            <w:hideMark/>
          </w:tcPr>
          <w:p w:rsidR="004E6B35" w:rsidRPr="00203431" w:rsidRDefault="004E6B35" w:rsidP="00080689">
            <w:pPr>
              <w:widowControl/>
              <w:rPr>
                <w:rFonts w:ascii="Calibri" w:hAnsi="Calibri" w:cs="Calibri"/>
                <w:szCs w:val="22"/>
              </w:rPr>
            </w:pPr>
            <w:proofErr w:type="spellStart"/>
            <w:r w:rsidRPr="00203431">
              <w:rPr>
                <w:rFonts w:ascii="Calibri" w:hAnsi="Calibri" w:cs="Calibri"/>
                <w:szCs w:val="22"/>
              </w:rPr>
              <w:t>parc</w:t>
            </w:r>
            <w:proofErr w:type="spellEnd"/>
            <w:r w:rsidRPr="00203431">
              <w:rPr>
                <w:rFonts w:ascii="Calibri" w:hAnsi="Calibri" w:cs="Calibri"/>
                <w:szCs w:val="22"/>
              </w:rPr>
              <w:t>. č.</w:t>
            </w:r>
          </w:p>
        </w:tc>
        <w:tc>
          <w:tcPr>
            <w:tcW w:w="726" w:type="dxa"/>
            <w:tcBorders>
              <w:top w:val="single" w:sz="4" w:space="0" w:color="auto"/>
              <w:left w:val="single" w:sz="4" w:space="0" w:color="auto"/>
              <w:bottom w:val="single" w:sz="4" w:space="0" w:color="auto"/>
              <w:right w:val="nil"/>
            </w:tcBorders>
            <w:shd w:val="clear" w:color="000000" w:fill="D8D8D8"/>
            <w:noWrap/>
            <w:vAlign w:val="bottom"/>
            <w:hideMark/>
          </w:tcPr>
          <w:p w:rsidR="004E6B35" w:rsidRPr="00203431" w:rsidRDefault="004E6B35" w:rsidP="00080689">
            <w:pPr>
              <w:widowControl/>
              <w:rPr>
                <w:rFonts w:ascii="Calibri" w:hAnsi="Calibri" w:cs="Calibri"/>
                <w:szCs w:val="22"/>
              </w:rPr>
            </w:pPr>
            <w:r w:rsidRPr="00203431">
              <w:rPr>
                <w:rFonts w:ascii="Calibri" w:hAnsi="Calibri" w:cs="Calibri"/>
                <w:szCs w:val="22"/>
              </w:rPr>
              <w:t>stavba</w:t>
            </w:r>
          </w:p>
        </w:tc>
        <w:tc>
          <w:tcPr>
            <w:tcW w:w="1129" w:type="dxa"/>
            <w:tcBorders>
              <w:top w:val="single" w:sz="4" w:space="0" w:color="auto"/>
              <w:left w:val="nil"/>
              <w:bottom w:val="single" w:sz="4" w:space="0" w:color="auto"/>
              <w:right w:val="single" w:sz="8" w:space="0" w:color="auto"/>
            </w:tcBorders>
            <w:shd w:val="clear" w:color="000000" w:fill="D8D8D8"/>
            <w:noWrap/>
            <w:vAlign w:val="bottom"/>
            <w:hideMark/>
          </w:tcPr>
          <w:p w:rsidR="004E6B35" w:rsidRPr="00203431" w:rsidRDefault="004E6B35" w:rsidP="00080689">
            <w:pPr>
              <w:widowControl/>
              <w:rPr>
                <w:rFonts w:ascii="Calibri" w:hAnsi="Calibri" w:cs="Calibri"/>
                <w:szCs w:val="22"/>
              </w:rPr>
            </w:pPr>
            <w:r w:rsidRPr="00203431">
              <w:rPr>
                <w:rFonts w:ascii="Calibri" w:hAnsi="Calibri" w:cs="Calibri"/>
                <w:szCs w:val="22"/>
              </w:rPr>
              <w:t> </w:t>
            </w:r>
          </w:p>
        </w:tc>
      </w:tr>
      <w:tr w:rsidR="004E6B35" w:rsidRPr="00203431" w:rsidTr="00080689">
        <w:trPr>
          <w:trHeight w:val="315"/>
        </w:trPr>
        <w:tc>
          <w:tcPr>
            <w:tcW w:w="3226" w:type="dxa"/>
            <w:tcBorders>
              <w:top w:val="nil"/>
              <w:left w:val="single" w:sz="8" w:space="0" w:color="auto"/>
              <w:bottom w:val="nil"/>
              <w:right w:val="single" w:sz="4" w:space="0" w:color="auto"/>
            </w:tcBorders>
            <w:shd w:val="clear" w:color="auto" w:fill="auto"/>
            <w:noWrap/>
            <w:vAlign w:val="bottom"/>
            <w:hideMark/>
          </w:tcPr>
          <w:p w:rsidR="004E6B35" w:rsidRPr="00203431" w:rsidRDefault="004E6B35" w:rsidP="00080689">
            <w:pPr>
              <w:widowControl/>
              <w:jc w:val="center"/>
              <w:rPr>
                <w:rFonts w:ascii="Calibri" w:hAnsi="Calibri" w:cs="Calibri"/>
                <w:szCs w:val="22"/>
              </w:rPr>
            </w:pPr>
            <w:r w:rsidRPr="00203431">
              <w:rPr>
                <w:rFonts w:ascii="Calibri" w:hAnsi="Calibri" w:cs="Calibri"/>
                <w:szCs w:val="22"/>
              </w:rPr>
              <w:t>3</w:t>
            </w:r>
            <w:r>
              <w:rPr>
                <w:rFonts w:ascii="Calibri" w:hAnsi="Calibri" w:cs="Calibri"/>
                <w:szCs w:val="22"/>
              </w:rPr>
              <w:t xml:space="preserve"> </w:t>
            </w:r>
            <w:r w:rsidRPr="00203431">
              <w:rPr>
                <w:rFonts w:ascii="Calibri" w:hAnsi="Calibri" w:cs="Calibri"/>
                <w:szCs w:val="22"/>
              </w:rPr>
              <w:t>267,72</w:t>
            </w:r>
          </w:p>
        </w:tc>
        <w:tc>
          <w:tcPr>
            <w:tcW w:w="1324" w:type="dxa"/>
            <w:tcBorders>
              <w:top w:val="nil"/>
              <w:left w:val="nil"/>
              <w:bottom w:val="nil"/>
              <w:right w:val="nil"/>
            </w:tcBorders>
            <w:shd w:val="clear" w:color="auto" w:fill="auto"/>
            <w:noWrap/>
            <w:vAlign w:val="bottom"/>
            <w:hideMark/>
          </w:tcPr>
          <w:p w:rsidR="004E6B35" w:rsidRPr="00203431" w:rsidRDefault="004E6B35" w:rsidP="00080689">
            <w:pPr>
              <w:widowControl/>
              <w:rPr>
                <w:rFonts w:ascii="Calibri" w:hAnsi="Calibri" w:cs="Calibri"/>
                <w:szCs w:val="22"/>
              </w:rPr>
            </w:pPr>
            <w:r w:rsidRPr="00203431">
              <w:rPr>
                <w:rFonts w:ascii="Calibri" w:hAnsi="Calibri" w:cs="Calibri"/>
                <w:szCs w:val="22"/>
              </w:rPr>
              <w:t>15294/275</w:t>
            </w:r>
          </w:p>
        </w:tc>
        <w:tc>
          <w:tcPr>
            <w:tcW w:w="1855" w:type="dxa"/>
            <w:gridSpan w:val="2"/>
            <w:tcBorders>
              <w:top w:val="nil"/>
              <w:left w:val="single" w:sz="4" w:space="0" w:color="auto"/>
              <w:bottom w:val="nil"/>
              <w:right w:val="single" w:sz="8" w:space="0" w:color="auto"/>
            </w:tcBorders>
            <w:shd w:val="clear" w:color="auto" w:fill="auto"/>
            <w:noWrap/>
            <w:vAlign w:val="bottom"/>
            <w:hideMark/>
          </w:tcPr>
          <w:p w:rsidR="004E6B35" w:rsidRPr="00203431" w:rsidRDefault="004E6B35" w:rsidP="00080689">
            <w:pPr>
              <w:widowControl/>
              <w:rPr>
                <w:rFonts w:ascii="Calibri" w:hAnsi="Calibri" w:cs="Calibri"/>
                <w:szCs w:val="22"/>
              </w:rPr>
            </w:pPr>
            <w:r w:rsidRPr="00203431">
              <w:rPr>
                <w:rFonts w:ascii="Calibri" w:hAnsi="Calibri" w:cs="Calibri"/>
                <w:szCs w:val="22"/>
              </w:rPr>
              <w:t>malá hala </w:t>
            </w:r>
          </w:p>
        </w:tc>
      </w:tr>
      <w:tr w:rsidR="004E6B35" w:rsidRPr="00203431" w:rsidTr="00080689">
        <w:trPr>
          <w:trHeight w:val="600"/>
        </w:trPr>
        <w:tc>
          <w:tcPr>
            <w:tcW w:w="3226" w:type="dxa"/>
            <w:tcBorders>
              <w:top w:val="single" w:sz="8" w:space="0" w:color="auto"/>
              <w:left w:val="single" w:sz="8" w:space="0" w:color="auto"/>
              <w:bottom w:val="single" w:sz="4" w:space="0" w:color="auto"/>
              <w:right w:val="single" w:sz="4" w:space="0" w:color="auto"/>
            </w:tcBorders>
            <w:shd w:val="clear" w:color="000000" w:fill="D8D8D8"/>
            <w:vAlign w:val="bottom"/>
            <w:hideMark/>
          </w:tcPr>
          <w:p w:rsidR="004E6B35" w:rsidRPr="00203431" w:rsidRDefault="004E6B35" w:rsidP="00080689">
            <w:pPr>
              <w:widowControl/>
              <w:jc w:val="center"/>
              <w:rPr>
                <w:rFonts w:ascii="Calibri" w:hAnsi="Calibri" w:cs="Calibri"/>
                <w:szCs w:val="22"/>
              </w:rPr>
            </w:pPr>
            <w:r w:rsidRPr="00203431">
              <w:rPr>
                <w:rFonts w:ascii="Calibri" w:hAnsi="Calibri" w:cs="Calibri"/>
                <w:szCs w:val="22"/>
              </w:rPr>
              <w:t xml:space="preserve">jestvujúca </w:t>
            </w:r>
            <w:r>
              <w:rPr>
                <w:rFonts w:ascii="Calibri" w:hAnsi="Calibri" w:cs="Calibri"/>
                <w:szCs w:val="22"/>
              </w:rPr>
              <w:t>HPP nadzemná</w:t>
            </w:r>
            <w:r w:rsidRPr="00203431">
              <w:rPr>
                <w:rFonts w:ascii="Calibri" w:hAnsi="Calibri" w:cs="Calibri"/>
                <w:szCs w:val="22"/>
              </w:rPr>
              <w:t xml:space="preserve"> (m</w:t>
            </w:r>
            <w:r w:rsidRPr="0058450F">
              <w:rPr>
                <w:rFonts w:ascii="Calibri" w:hAnsi="Calibri" w:cs="Calibri"/>
                <w:szCs w:val="22"/>
                <w:vertAlign w:val="superscript"/>
              </w:rPr>
              <w:t>2</w:t>
            </w:r>
            <w:r w:rsidRPr="00203431">
              <w:rPr>
                <w:rFonts w:ascii="Calibri" w:hAnsi="Calibri" w:cs="Calibri"/>
                <w:szCs w:val="22"/>
              </w:rPr>
              <w:t>)</w:t>
            </w:r>
          </w:p>
        </w:tc>
        <w:tc>
          <w:tcPr>
            <w:tcW w:w="1324" w:type="dxa"/>
            <w:tcBorders>
              <w:top w:val="single" w:sz="8" w:space="0" w:color="auto"/>
              <w:left w:val="nil"/>
              <w:bottom w:val="single" w:sz="4" w:space="0" w:color="auto"/>
              <w:right w:val="nil"/>
            </w:tcBorders>
            <w:shd w:val="clear" w:color="000000" w:fill="D8D8D8"/>
            <w:noWrap/>
            <w:vAlign w:val="bottom"/>
            <w:hideMark/>
          </w:tcPr>
          <w:p w:rsidR="004E6B35" w:rsidRPr="00203431" w:rsidRDefault="004E6B35" w:rsidP="00080689">
            <w:pPr>
              <w:widowControl/>
              <w:rPr>
                <w:rFonts w:ascii="Calibri" w:hAnsi="Calibri" w:cs="Calibri"/>
                <w:szCs w:val="22"/>
              </w:rPr>
            </w:pPr>
            <w:proofErr w:type="spellStart"/>
            <w:r w:rsidRPr="00203431">
              <w:rPr>
                <w:rFonts w:ascii="Calibri" w:hAnsi="Calibri" w:cs="Calibri"/>
                <w:szCs w:val="22"/>
              </w:rPr>
              <w:t>parc</w:t>
            </w:r>
            <w:proofErr w:type="spellEnd"/>
            <w:r w:rsidRPr="00203431">
              <w:rPr>
                <w:rFonts w:ascii="Calibri" w:hAnsi="Calibri" w:cs="Calibri"/>
                <w:szCs w:val="22"/>
              </w:rPr>
              <w:t>. č.</w:t>
            </w:r>
          </w:p>
        </w:tc>
        <w:tc>
          <w:tcPr>
            <w:tcW w:w="726" w:type="dxa"/>
            <w:tcBorders>
              <w:top w:val="single" w:sz="4" w:space="0" w:color="auto"/>
              <w:left w:val="single" w:sz="4" w:space="0" w:color="auto"/>
              <w:bottom w:val="single" w:sz="4" w:space="0" w:color="auto"/>
              <w:right w:val="nil"/>
            </w:tcBorders>
            <w:shd w:val="clear" w:color="000000" w:fill="D8D8D8"/>
            <w:noWrap/>
            <w:vAlign w:val="bottom"/>
            <w:hideMark/>
          </w:tcPr>
          <w:p w:rsidR="004E6B35" w:rsidRPr="00203431" w:rsidRDefault="004E6B35" w:rsidP="00080689">
            <w:pPr>
              <w:widowControl/>
              <w:rPr>
                <w:rFonts w:ascii="Calibri" w:hAnsi="Calibri" w:cs="Calibri"/>
                <w:szCs w:val="22"/>
              </w:rPr>
            </w:pPr>
            <w:r w:rsidRPr="00203431">
              <w:rPr>
                <w:rFonts w:ascii="Calibri" w:hAnsi="Calibri" w:cs="Calibri"/>
                <w:szCs w:val="22"/>
              </w:rPr>
              <w:t>stavba</w:t>
            </w:r>
          </w:p>
        </w:tc>
        <w:tc>
          <w:tcPr>
            <w:tcW w:w="1129" w:type="dxa"/>
            <w:tcBorders>
              <w:top w:val="single" w:sz="4" w:space="0" w:color="auto"/>
              <w:left w:val="nil"/>
              <w:bottom w:val="single" w:sz="4" w:space="0" w:color="auto"/>
              <w:right w:val="single" w:sz="8" w:space="0" w:color="auto"/>
            </w:tcBorders>
            <w:shd w:val="clear" w:color="000000" w:fill="D8D8D8"/>
            <w:noWrap/>
            <w:vAlign w:val="bottom"/>
            <w:hideMark/>
          </w:tcPr>
          <w:p w:rsidR="004E6B35" w:rsidRPr="00203431" w:rsidRDefault="004E6B35" w:rsidP="00080689">
            <w:pPr>
              <w:widowControl/>
              <w:rPr>
                <w:rFonts w:ascii="Calibri" w:hAnsi="Calibri" w:cs="Calibri"/>
                <w:szCs w:val="22"/>
              </w:rPr>
            </w:pPr>
            <w:r w:rsidRPr="00203431">
              <w:rPr>
                <w:rFonts w:ascii="Calibri" w:hAnsi="Calibri" w:cs="Calibri"/>
                <w:szCs w:val="22"/>
              </w:rPr>
              <w:t> </w:t>
            </w:r>
          </w:p>
        </w:tc>
      </w:tr>
      <w:tr w:rsidR="004E6B35" w:rsidRPr="00203431" w:rsidTr="00080689">
        <w:trPr>
          <w:trHeight w:val="315"/>
        </w:trPr>
        <w:tc>
          <w:tcPr>
            <w:tcW w:w="3226" w:type="dxa"/>
            <w:tcBorders>
              <w:top w:val="nil"/>
              <w:left w:val="single" w:sz="8" w:space="0" w:color="auto"/>
              <w:bottom w:val="nil"/>
              <w:right w:val="single" w:sz="4" w:space="0" w:color="auto"/>
            </w:tcBorders>
            <w:shd w:val="clear" w:color="auto" w:fill="auto"/>
            <w:noWrap/>
            <w:vAlign w:val="bottom"/>
            <w:hideMark/>
          </w:tcPr>
          <w:p w:rsidR="004E6B35" w:rsidRPr="00203431" w:rsidRDefault="004E6B35" w:rsidP="00080689">
            <w:pPr>
              <w:widowControl/>
              <w:jc w:val="center"/>
              <w:rPr>
                <w:rFonts w:ascii="Calibri" w:hAnsi="Calibri" w:cs="Calibri"/>
                <w:szCs w:val="22"/>
              </w:rPr>
            </w:pPr>
            <w:r w:rsidRPr="00203431">
              <w:rPr>
                <w:rFonts w:ascii="Calibri" w:hAnsi="Calibri" w:cs="Calibri"/>
                <w:szCs w:val="22"/>
              </w:rPr>
              <w:t>3</w:t>
            </w:r>
            <w:r>
              <w:rPr>
                <w:rFonts w:ascii="Calibri" w:hAnsi="Calibri" w:cs="Calibri"/>
                <w:szCs w:val="22"/>
              </w:rPr>
              <w:t xml:space="preserve"> </w:t>
            </w:r>
            <w:r w:rsidRPr="00203431">
              <w:rPr>
                <w:rFonts w:ascii="Calibri" w:hAnsi="Calibri" w:cs="Calibri"/>
                <w:szCs w:val="22"/>
              </w:rPr>
              <w:t>267,72</w:t>
            </w:r>
          </w:p>
        </w:tc>
        <w:tc>
          <w:tcPr>
            <w:tcW w:w="1324" w:type="dxa"/>
            <w:tcBorders>
              <w:top w:val="nil"/>
              <w:left w:val="nil"/>
              <w:bottom w:val="nil"/>
              <w:right w:val="nil"/>
            </w:tcBorders>
            <w:shd w:val="clear" w:color="auto" w:fill="auto"/>
            <w:noWrap/>
            <w:vAlign w:val="bottom"/>
            <w:hideMark/>
          </w:tcPr>
          <w:p w:rsidR="004E6B35" w:rsidRPr="00203431" w:rsidRDefault="004E6B35" w:rsidP="00080689">
            <w:pPr>
              <w:widowControl/>
              <w:rPr>
                <w:rFonts w:ascii="Calibri" w:hAnsi="Calibri" w:cs="Calibri"/>
                <w:szCs w:val="22"/>
              </w:rPr>
            </w:pPr>
            <w:r w:rsidRPr="00203431">
              <w:rPr>
                <w:rFonts w:ascii="Calibri" w:hAnsi="Calibri" w:cs="Calibri"/>
                <w:szCs w:val="22"/>
              </w:rPr>
              <w:t>15294/275</w:t>
            </w:r>
          </w:p>
        </w:tc>
        <w:tc>
          <w:tcPr>
            <w:tcW w:w="1855" w:type="dxa"/>
            <w:gridSpan w:val="2"/>
            <w:tcBorders>
              <w:top w:val="nil"/>
              <w:left w:val="single" w:sz="4" w:space="0" w:color="auto"/>
              <w:bottom w:val="nil"/>
              <w:right w:val="single" w:sz="8" w:space="0" w:color="auto"/>
            </w:tcBorders>
            <w:shd w:val="clear" w:color="auto" w:fill="auto"/>
            <w:noWrap/>
            <w:vAlign w:val="bottom"/>
            <w:hideMark/>
          </w:tcPr>
          <w:p w:rsidR="004E6B35" w:rsidRPr="00203431" w:rsidRDefault="004E6B35" w:rsidP="00080689">
            <w:pPr>
              <w:widowControl/>
              <w:rPr>
                <w:rFonts w:ascii="Calibri" w:hAnsi="Calibri" w:cs="Calibri"/>
                <w:szCs w:val="22"/>
              </w:rPr>
            </w:pPr>
            <w:r w:rsidRPr="00203431">
              <w:rPr>
                <w:rFonts w:ascii="Calibri" w:hAnsi="Calibri" w:cs="Calibri"/>
                <w:szCs w:val="22"/>
              </w:rPr>
              <w:t>malá hala </w:t>
            </w:r>
          </w:p>
        </w:tc>
      </w:tr>
      <w:tr w:rsidR="004E6B35" w:rsidRPr="00203431" w:rsidTr="00080689">
        <w:trPr>
          <w:trHeight w:val="315"/>
        </w:trPr>
        <w:tc>
          <w:tcPr>
            <w:tcW w:w="4550" w:type="dxa"/>
            <w:gridSpan w:val="2"/>
            <w:tcBorders>
              <w:top w:val="single" w:sz="8" w:space="0" w:color="auto"/>
              <w:left w:val="single" w:sz="8" w:space="0" w:color="auto"/>
              <w:bottom w:val="single" w:sz="8" w:space="0" w:color="auto"/>
              <w:right w:val="nil"/>
            </w:tcBorders>
            <w:shd w:val="clear" w:color="000000" w:fill="C5D9F1"/>
            <w:noWrap/>
            <w:vAlign w:val="bottom"/>
            <w:hideMark/>
          </w:tcPr>
          <w:p w:rsidR="004E6B35" w:rsidRPr="00203431" w:rsidRDefault="004E6B35" w:rsidP="00080689">
            <w:pPr>
              <w:widowControl/>
              <w:rPr>
                <w:rFonts w:ascii="Calibri" w:hAnsi="Calibri" w:cs="Calibri"/>
                <w:b/>
                <w:bCs/>
                <w:szCs w:val="22"/>
              </w:rPr>
            </w:pPr>
            <w:r w:rsidRPr="00203431">
              <w:rPr>
                <w:rFonts w:ascii="Calibri" w:hAnsi="Calibri" w:cs="Calibri"/>
                <w:b/>
                <w:bCs/>
                <w:szCs w:val="22"/>
              </w:rPr>
              <w:t>Regulácia podľa ÚPN BA</w:t>
            </w:r>
          </w:p>
        </w:tc>
        <w:tc>
          <w:tcPr>
            <w:tcW w:w="726" w:type="dxa"/>
            <w:tcBorders>
              <w:top w:val="single" w:sz="8" w:space="0" w:color="auto"/>
              <w:left w:val="nil"/>
              <w:bottom w:val="single" w:sz="8" w:space="0" w:color="auto"/>
              <w:right w:val="nil"/>
            </w:tcBorders>
            <w:shd w:val="clear" w:color="000000" w:fill="C5D9F1"/>
            <w:noWrap/>
            <w:vAlign w:val="bottom"/>
            <w:hideMark/>
          </w:tcPr>
          <w:p w:rsidR="004E6B35" w:rsidRPr="00203431" w:rsidRDefault="004E6B35" w:rsidP="00080689">
            <w:pPr>
              <w:widowControl/>
              <w:rPr>
                <w:rFonts w:ascii="Calibri" w:hAnsi="Calibri" w:cs="Calibri"/>
                <w:b/>
                <w:bCs/>
                <w:szCs w:val="22"/>
              </w:rPr>
            </w:pPr>
            <w:r w:rsidRPr="00203431">
              <w:rPr>
                <w:rFonts w:ascii="Calibri" w:hAnsi="Calibri" w:cs="Calibri"/>
                <w:b/>
                <w:bCs/>
                <w:szCs w:val="22"/>
              </w:rPr>
              <w:t> </w:t>
            </w:r>
          </w:p>
        </w:tc>
        <w:tc>
          <w:tcPr>
            <w:tcW w:w="1129" w:type="dxa"/>
            <w:tcBorders>
              <w:top w:val="single" w:sz="8" w:space="0" w:color="auto"/>
              <w:left w:val="nil"/>
              <w:bottom w:val="single" w:sz="8" w:space="0" w:color="auto"/>
              <w:right w:val="single" w:sz="8" w:space="0" w:color="auto"/>
            </w:tcBorders>
            <w:shd w:val="clear" w:color="000000" w:fill="C5D9F1"/>
            <w:noWrap/>
            <w:vAlign w:val="bottom"/>
            <w:hideMark/>
          </w:tcPr>
          <w:p w:rsidR="004E6B35" w:rsidRPr="00203431" w:rsidRDefault="004E6B35" w:rsidP="00080689">
            <w:pPr>
              <w:widowControl/>
              <w:rPr>
                <w:rFonts w:ascii="Calibri" w:hAnsi="Calibri" w:cs="Calibri"/>
                <w:b/>
                <w:bCs/>
                <w:szCs w:val="22"/>
              </w:rPr>
            </w:pPr>
            <w:r w:rsidRPr="00203431">
              <w:rPr>
                <w:rFonts w:ascii="Calibri" w:hAnsi="Calibri" w:cs="Calibri"/>
                <w:b/>
                <w:bCs/>
                <w:szCs w:val="22"/>
              </w:rPr>
              <w:t> </w:t>
            </w:r>
          </w:p>
        </w:tc>
      </w:tr>
      <w:tr w:rsidR="004E6B35" w:rsidRPr="00203431" w:rsidTr="00080689">
        <w:trPr>
          <w:trHeight w:val="300"/>
        </w:trPr>
        <w:tc>
          <w:tcPr>
            <w:tcW w:w="3226" w:type="dxa"/>
            <w:tcBorders>
              <w:top w:val="nil"/>
              <w:left w:val="single" w:sz="8" w:space="0" w:color="auto"/>
              <w:bottom w:val="single" w:sz="4" w:space="0" w:color="auto"/>
              <w:right w:val="single" w:sz="4" w:space="0" w:color="auto"/>
            </w:tcBorders>
            <w:shd w:val="clear" w:color="auto" w:fill="auto"/>
            <w:noWrap/>
            <w:vAlign w:val="bottom"/>
            <w:hideMark/>
          </w:tcPr>
          <w:p w:rsidR="004E6B35" w:rsidRPr="00203431" w:rsidRDefault="004E6B35" w:rsidP="00080689">
            <w:pPr>
              <w:widowControl/>
              <w:jc w:val="center"/>
              <w:rPr>
                <w:rFonts w:ascii="Calibri" w:hAnsi="Calibri" w:cs="Calibri"/>
                <w:szCs w:val="22"/>
              </w:rPr>
            </w:pPr>
            <w:r w:rsidRPr="00203431">
              <w:rPr>
                <w:rFonts w:ascii="Calibri" w:hAnsi="Calibri" w:cs="Calibri"/>
                <w:szCs w:val="22"/>
              </w:rPr>
              <w:t>IZP max</w:t>
            </w:r>
          </w:p>
        </w:tc>
        <w:tc>
          <w:tcPr>
            <w:tcW w:w="1324" w:type="dxa"/>
            <w:tcBorders>
              <w:top w:val="nil"/>
              <w:left w:val="nil"/>
              <w:bottom w:val="single" w:sz="4" w:space="0" w:color="auto"/>
              <w:right w:val="single" w:sz="4" w:space="0" w:color="auto"/>
            </w:tcBorders>
            <w:shd w:val="clear" w:color="auto" w:fill="auto"/>
            <w:noWrap/>
            <w:vAlign w:val="bottom"/>
            <w:hideMark/>
          </w:tcPr>
          <w:p w:rsidR="004E6B35" w:rsidRPr="00203431" w:rsidRDefault="004E6B35" w:rsidP="00080689">
            <w:pPr>
              <w:widowControl/>
              <w:rPr>
                <w:rFonts w:ascii="Calibri" w:hAnsi="Calibri" w:cs="Calibri"/>
                <w:szCs w:val="22"/>
              </w:rPr>
            </w:pPr>
            <w:r w:rsidRPr="00203431">
              <w:rPr>
                <w:rFonts w:ascii="Calibri" w:hAnsi="Calibri" w:cs="Calibri"/>
                <w:szCs w:val="22"/>
              </w:rPr>
              <w:t>0.3</w:t>
            </w:r>
          </w:p>
        </w:tc>
        <w:tc>
          <w:tcPr>
            <w:tcW w:w="1855" w:type="dxa"/>
            <w:gridSpan w:val="2"/>
            <w:tcBorders>
              <w:top w:val="nil"/>
              <w:left w:val="nil"/>
              <w:bottom w:val="single" w:sz="4" w:space="0" w:color="auto"/>
              <w:right w:val="single" w:sz="8" w:space="0" w:color="auto"/>
            </w:tcBorders>
            <w:shd w:val="clear" w:color="auto" w:fill="auto"/>
            <w:noWrap/>
            <w:vAlign w:val="bottom"/>
            <w:hideMark/>
          </w:tcPr>
          <w:p w:rsidR="004E6B35" w:rsidRPr="00203431" w:rsidRDefault="004E6B35" w:rsidP="00B711FE">
            <w:pPr>
              <w:widowControl/>
              <w:rPr>
                <w:rFonts w:ascii="Calibri" w:hAnsi="Calibri" w:cs="Calibri"/>
                <w:szCs w:val="22"/>
              </w:rPr>
            </w:pPr>
            <w:r w:rsidRPr="00203431">
              <w:rPr>
                <w:rFonts w:ascii="Calibri" w:hAnsi="Calibri" w:cs="Calibri"/>
                <w:szCs w:val="22"/>
              </w:rPr>
              <w:t>6</w:t>
            </w:r>
            <w:r>
              <w:rPr>
                <w:rFonts w:ascii="Calibri" w:hAnsi="Calibri" w:cs="Calibri"/>
                <w:szCs w:val="22"/>
              </w:rPr>
              <w:t xml:space="preserve"> </w:t>
            </w:r>
            <w:r w:rsidR="00B711FE">
              <w:rPr>
                <w:rFonts w:ascii="Calibri" w:hAnsi="Calibri" w:cs="Calibri"/>
                <w:szCs w:val="22"/>
              </w:rPr>
              <w:t>338</w:t>
            </w:r>
            <w:r w:rsidR="00B711FE" w:rsidRPr="00203431">
              <w:rPr>
                <w:rFonts w:ascii="Calibri" w:hAnsi="Calibri" w:cs="Calibri"/>
                <w:szCs w:val="22"/>
              </w:rPr>
              <w:t xml:space="preserve"> </w:t>
            </w:r>
            <w:r w:rsidRPr="00203431">
              <w:rPr>
                <w:rFonts w:ascii="Calibri" w:hAnsi="Calibri" w:cs="Calibri"/>
                <w:szCs w:val="22"/>
              </w:rPr>
              <w:t>m</w:t>
            </w:r>
            <w:r w:rsidRPr="0058450F">
              <w:rPr>
                <w:rFonts w:ascii="Calibri" w:hAnsi="Calibri" w:cs="Calibri"/>
                <w:szCs w:val="22"/>
                <w:vertAlign w:val="superscript"/>
              </w:rPr>
              <w:t>2</w:t>
            </w:r>
            <w:r w:rsidRPr="00203431">
              <w:rPr>
                <w:rFonts w:ascii="Calibri" w:hAnsi="Calibri" w:cs="Calibri"/>
                <w:szCs w:val="22"/>
              </w:rPr>
              <w:t> </w:t>
            </w:r>
          </w:p>
        </w:tc>
      </w:tr>
      <w:tr w:rsidR="004E6B35" w:rsidRPr="00203431" w:rsidTr="00080689">
        <w:trPr>
          <w:trHeight w:val="300"/>
        </w:trPr>
        <w:tc>
          <w:tcPr>
            <w:tcW w:w="3226" w:type="dxa"/>
            <w:tcBorders>
              <w:top w:val="nil"/>
              <w:left w:val="single" w:sz="8" w:space="0" w:color="auto"/>
              <w:bottom w:val="single" w:sz="4" w:space="0" w:color="auto"/>
              <w:right w:val="single" w:sz="4" w:space="0" w:color="auto"/>
            </w:tcBorders>
            <w:shd w:val="clear" w:color="auto" w:fill="auto"/>
            <w:noWrap/>
            <w:vAlign w:val="bottom"/>
            <w:hideMark/>
          </w:tcPr>
          <w:p w:rsidR="004E6B35" w:rsidRPr="00203431" w:rsidRDefault="004E6B35" w:rsidP="00080689">
            <w:pPr>
              <w:widowControl/>
              <w:jc w:val="center"/>
              <w:rPr>
                <w:rFonts w:ascii="Calibri" w:hAnsi="Calibri" w:cs="Calibri"/>
                <w:szCs w:val="22"/>
              </w:rPr>
            </w:pPr>
            <w:r w:rsidRPr="00203431">
              <w:rPr>
                <w:rFonts w:ascii="Calibri" w:hAnsi="Calibri" w:cs="Calibri"/>
                <w:szCs w:val="22"/>
              </w:rPr>
              <w:t>IPP max</w:t>
            </w:r>
          </w:p>
        </w:tc>
        <w:tc>
          <w:tcPr>
            <w:tcW w:w="1324" w:type="dxa"/>
            <w:tcBorders>
              <w:top w:val="nil"/>
              <w:left w:val="nil"/>
              <w:bottom w:val="single" w:sz="4" w:space="0" w:color="auto"/>
              <w:right w:val="single" w:sz="4" w:space="0" w:color="auto"/>
            </w:tcBorders>
            <w:shd w:val="clear" w:color="auto" w:fill="auto"/>
            <w:noWrap/>
            <w:vAlign w:val="bottom"/>
            <w:hideMark/>
          </w:tcPr>
          <w:p w:rsidR="004E6B35" w:rsidRPr="00203431" w:rsidRDefault="004E6B35" w:rsidP="00080689">
            <w:pPr>
              <w:widowControl/>
              <w:rPr>
                <w:rFonts w:ascii="Calibri" w:hAnsi="Calibri" w:cs="Calibri"/>
                <w:szCs w:val="22"/>
              </w:rPr>
            </w:pPr>
            <w:r w:rsidRPr="00203431">
              <w:rPr>
                <w:rFonts w:ascii="Calibri" w:hAnsi="Calibri" w:cs="Calibri"/>
                <w:szCs w:val="22"/>
              </w:rPr>
              <w:t>3.3</w:t>
            </w:r>
          </w:p>
        </w:tc>
        <w:tc>
          <w:tcPr>
            <w:tcW w:w="1855" w:type="dxa"/>
            <w:gridSpan w:val="2"/>
            <w:tcBorders>
              <w:top w:val="nil"/>
              <w:left w:val="nil"/>
              <w:bottom w:val="single" w:sz="4" w:space="0" w:color="auto"/>
              <w:right w:val="single" w:sz="8" w:space="0" w:color="auto"/>
            </w:tcBorders>
            <w:shd w:val="clear" w:color="auto" w:fill="auto"/>
            <w:noWrap/>
            <w:vAlign w:val="bottom"/>
            <w:hideMark/>
          </w:tcPr>
          <w:p w:rsidR="004E6B35" w:rsidRPr="003B20EA" w:rsidRDefault="00B711FE" w:rsidP="00080689">
            <w:pPr>
              <w:widowControl/>
              <w:rPr>
                <w:rFonts w:ascii="Calibri" w:hAnsi="Calibri" w:cs="Calibri"/>
                <w:szCs w:val="22"/>
                <w:highlight w:val="green"/>
              </w:rPr>
            </w:pPr>
            <w:r>
              <w:rPr>
                <w:rFonts w:ascii="Calibri" w:hAnsi="Calibri" w:cs="Calibri"/>
                <w:szCs w:val="22"/>
              </w:rPr>
              <w:t>69719</w:t>
            </w:r>
            <w:r w:rsidR="004E6B35" w:rsidRPr="00055B57">
              <w:rPr>
                <w:rFonts w:ascii="Calibri" w:hAnsi="Calibri" w:cs="Calibri"/>
                <w:szCs w:val="22"/>
              </w:rPr>
              <w:t>.1  m</w:t>
            </w:r>
            <w:r w:rsidR="004E6B35" w:rsidRPr="00055B57">
              <w:rPr>
                <w:rFonts w:ascii="Calibri" w:hAnsi="Calibri" w:cs="Calibri"/>
                <w:szCs w:val="22"/>
                <w:vertAlign w:val="superscript"/>
              </w:rPr>
              <w:t>2</w:t>
            </w:r>
            <w:r w:rsidR="004E6B35" w:rsidRPr="00203431">
              <w:rPr>
                <w:rFonts w:ascii="Calibri" w:hAnsi="Calibri" w:cs="Calibri"/>
                <w:szCs w:val="22"/>
              </w:rPr>
              <w:t> </w:t>
            </w:r>
          </w:p>
        </w:tc>
      </w:tr>
      <w:tr w:rsidR="004E6B35" w:rsidRPr="00203431" w:rsidTr="00080689">
        <w:trPr>
          <w:trHeight w:val="315"/>
        </w:trPr>
        <w:tc>
          <w:tcPr>
            <w:tcW w:w="3226" w:type="dxa"/>
            <w:tcBorders>
              <w:top w:val="nil"/>
              <w:left w:val="single" w:sz="8" w:space="0" w:color="auto"/>
              <w:bottom w:val="single" w:sz="4" w:space="0" w:color="auto"/>
              <w:right w:val="single" w:sz="4" w:space="0" w:color="auto"/>
            </w:tcBorders>
            <w:shd w:val="clear" w:color="auto" w:fill="auto"/>
            <w:noWrap/>
            <w:vAlign w:val="bottom"/>
            <w:hideMark/>
          </w:tcPr>
          <w:p w:rsidR="004E6B35" w:rsidRPr="00203431" w:rsidRDefault="004E6B35" w:rsidP="00080689">
            <w:pPr>
              <w:widowControl/>
              <w:jc w:val="center"/>
              <w:rPr>
                <w:rFonts w:ascii="Calibri" w:hAnsi="Calibri" w:cs="Calibri"/>
                <w:szCs w:val="22"/>
              </w:rPr>
            </w:pPr>
            <w:r w:rsidRPr="00203431">
              <w:rPr>
                <w:rFonts w:ascii="Calibri" w:hAnsi="Calibri" w:cs="Calibri"/>
                <w:szCs w:val="22"/>
              </w:rPr>
              <w:t>KZ min</w:t>
            </w:r>
          </w:p>
        </w:tc>
        <w:tc>
          <w:tcPr>
            <w:tcW w:w="1324" w:type="dxa"/>
            <w:tcBorders>
              <w:top w:val="nil"/>
              <w:left w:val="nil"/>
              <w:bottom w:val="single" w:sz="4" w:space="0" w:color="auto"/>
              <w:right w:val="single" w:sz="4" w:space="0" w:color="auto"/>
            </w:tcBorders>
            <w:shd w:val="clear" w:color="auto" w:fill="auto"/>
            <w:noWrap/>
            <w:vAlign w:val="bottom"/>
            <w:hideMark/>
          </w:tcPr>
          <w:p w:rsidR="004E6B35" w:rsidRPr="00203431" w:rsidRDefault="004E6B35" w:rsidP="00080689">
            <w:pPr>
              <w:widowControl/>
              <w:rPr>
                <w:rFonts w:ascii="Calibri" w:hAnsi="Calibri" w:cs="Calibri"/>
                <w:szCs w:val="22"/>
              </w:rPr>
            </w:pPr>
            <w:r w:rsidRPr="00203431">
              <w:rPr>
                <w:rFonts w:ascii="Calibri" w:hAnsi="Calibri" w:cs="Calibri"/>
                <w:szCs w:val="22"/>
              </w:rPr>
              <w:t>0.25</w:t>
            </w:r>
          </w:p>
        </w:tc>
        <w:tc>
          <w:tcPr>
            <w:tcW w:w="1855" w:type="dxa"/>
            <w:gridSpan w:val="2"/>
            <w:tcBorders>
              <w:top w:val="nil"/>
              <w:left w:val="nil"/>
              <w:bottom w:val="single" w:sz="4" w:space="0" w:color="auto"/>
              <w:right w:val="single" w:sz="8" w:space="0" w:color="auto"/>
            </w:tcBorders>
            <w:shd w:val="clear" w:color="auto" w:fill="auto"/>
            <w:noWrap/>
            <w:vAlign w:val="bottom"/>
            <w:hideMark/>
          </w:tcPr>
          <w:p w:rsidR="004E6B35" w:rsidRPr="00203431" w:rsidRDefault="00B711FE" w:rsidP="00080689">
            <w:pPr>
              <w:widowControl/>
              <w:rPr>
                <w:rFonts w:ascii="Calibri" w:hAnsi="Calibri" w:cs="Calibri"/>
                <w:szCs w:val="22"/>
              </w:rPr>
            </w:pPr>
            <w:r>
              <w:rPr>
                <w:rFonts w:ascii="Calibri" w:hAnsi="Calibri" w:cs="Calibri"/>
                <w:szCs w:val="22"/>
              </w:rPr>
              <w:t>5281,75</w:t>
            </w:r>
            <w:r w:rsidR="004E6B35" w:rsidRPr="00203431">
              <w:rPr>
                <w:rFonts w:ascii="Calibri" w:hAnsi="Calibri" w:cs="Calibri"/>
                <w:szCs w:val="22"/>
              </w:rPr>
              <w:t xml:space="preserve"> m</w:t>
            </w:r>
            <w:r w:rsidR="004E6B35" w:rsidRPr="0058450F">
              <w:rPr>
                <w:rFonts w:ascii="Calibri" w:hAnsi="Calibri" w:cs="Calibri"/>
                <w:szCs w:val="22"/>
                <w:vertAlign w:val="superscript"/>
              </w:rPr>
              <w:t>2</w:t>
            </w:r>
            <w:r w:rsidR="004E6B35" w:rsidRPr="00203431">
              <w:rPr>
                <w:rFonts w:ascii="Calibri" w:hAnsi="Calibri" w:cs="Calibri"/>
                <w:szCs w:val="22"/>
              </w:rPr>
              <w:t> </w:t>
            </w:r>
          </w:p>
        </w:tc>
      </w:tr>
      <w:tr w:rsidR="004E6B35" w:rsidRPr="00C85899" w:rsidTr="00080689">
        <w:trPr>
          <w:trHeight w:val="315"/>
        </w:trPr>
        <w:tc>
          <w:tcPr>
            <w:tcW w:w="3226" w:type="dxa"/>
            <w:tcBorders>
              <w:top w:val="single" w:sz="4" w:space="0" w:color="auto"/>
              <w:left w:val="single" w:sz="4" w:space="0" w:color="auto"/>
              <w:bottom w:val="single" w:sz="4" w:space="0" w:color="auto"/>
              <w:right w:val="single" w:sz="4" w:space="0" w:color="auto"/>
            </w:tcBorders>
            <w:shd w:val="clear" w:color="auto" w:fill="F2DBDB" w:themeFill="accent2" w:themeFillTint="33"/>
            <w:noWrap/>
            <w:vAlign w:val="bottom"/>
            <w:hideMark/>
          </w:tcPr>
          <w:p w:rsidR="004E6B35" w:rsidRPr="00C85899" w:rsidRDefault="004E6B35" w:rsidP="00080689">
            <w:pPr>
              <w:widowControl/>
              <w:jc w:val="center"/>
              <w:rPr>
                <w:rFonts w:ascii="Calibri" w:hAnsi="Calibri" w:cs="Calibri"/>
                <w:b/>
                <w:szCs w:val="22"/>
              </w:rPr>
            </w:pPr>
            <w:r w:rsidRPr="00C85899">
              <w:rPr>
                <w:rFonts w:ascii="Calibri" w:hAnsi="Calibri" w:cs="Calibri"/>
                <w:b/>
                <w:szCs w:val="22"/>
              </w:rPr>
              <w:t xml:space="preserve">V území ostáva potenciál plôch: </w:t>
            </w:r>
          </w:p>
        </w:tc>
        <w:tc>
          <w:tcPr>
            <w:tcW w:w="1324" w:type="dxa"/>
            <w:tcBorders>
              <w:top w:val="single" w:sz="4" w:space="0" w:color="auto"/>
              <w:left w:val="nil"/>
              <w:bottom w:val="single" w:sz="4" w:space="0" w:color="auto"/>
              <w:right w:val="single" w:sz="4" w:space="0" w:color="auto"/>
            </w:tcBorders>
            <w:shd w:val="clear" w:color="auto" w:fill="F2DBDB" w:themeFill="accent2" w:themeFillTint="33"/>
            <w:noWrap/>
            <w:vAlign w:val="bottom"/>
            <w:hideMark/>
          </w:tcPr>
          <w:p w:rsidR="004E6B35" w:rsidRPr="00C85899" w:rsidRDefault="004E6B35" w:rsidP="00080689">
            <w:pPr>
              <w:widowControl/>
              <w:rPr>
                <w:rFonts w:ascii="Calibri" w:hAnsi="Calibri" w:cs="Calibri"/>
                <w:b/>
                <w:szCs w:val="22"/>
              </w:rPr>
            </w:pPr>
          </w:p>
        </w:tc>
        <w:tc>
          <w:tcPr>
            <w:tcW w:w="1855" w:type="dxa"/>
            <w:gridSpan w:val="2"/>
            <w:tcBorders>
              <w:top w:val="single" w:sz="4" w:space="0" w:color="auto"/>
              <w:left w:val="nil"/>
              <w:bottom w:val="single" w:sz="4" w:space="0" w:color="auto"/>
              <w:right w:val="single" w:sz="4" w:space="0" w:color="auto"/>
            </w:tcBorders>
            <w:shd w:val="clear" w:color="auto" w:fill="F2DBDB" w:themeFill="accent2" w:themeFillTint="33"/>
            <w:noWrap/>
            <w:vAlign w:val="bottom"/>
            <w:hideMark/>
          </w:tcPr>
          <w:p w:rsidR="004E6B35" w:rsidRPr="00C85899" w:rsidRDefault="004E6B35" w:rsidP="00080689">
            <w:pPr>
              <w:widowControl/>
              <w:rPr>
                <w:rFonts w:ascii="Calibri" w:hAnsi="Calibri" w:cs="Calibri"/>
                <w:b/>
                <w:szCs w:val="22"/>
              </w:rPr>
            </w:pPr>
          </w:p>
        </w:tc>
      </w:tr>
      <w:tr w:rsidR="004E6B35" w:rsidRPr="00203431" w:rsidTr="00080689">
        <w:trPr>
          <w:trHeight w:val="315"/>
        </w:trPr>
        <w:tc>
          <w:tcPr>
            <w:tcW w:w="3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B35" w:rsidRPr="00203431" w:rsidRDefault="004E6B35" w:rsidP="00080689">
            <w:pPr>
              <w:widowControl/>
              <w:jc w:val="center"/>
              <w:rPr>
                <w:rFonts w:ascii="Calibri" w:hAnsi="Calibri" w:cs="Calibri"/>
                <w:szCs w:val="22"/>
              </w:rPr>
            </w:pPr>
            <w:r>
              <w:rPr>
                <w:rFonts w:ascii="Calibri" w:hAnsi="Calibri" w:cs="Calibri"/>
                <w:szCs w:val="22"/>
              </w:rPr>
              <w:t xml:space="preserve">Zastavaná plocha </w:t>
            </w:r>
            <w:r w:rsidRPr="00203431">
              <w:rPr>
                <w:rFonts w:ascii="Calibri" w:hAnsi="Calibri" w:cs="Calibri"/>
                <w:szCs w:val="22"/>
              </w:rPr>
              <w:t>(m</w:t>
            </w:r>
            <w:r w:rsidRPr="0058450F">
              <w:rPr>
                <w:rFonts w:ascii="Calibri" w:hAnsi="Calibri" w:cs="Calibri"/>
                <w:szCs w:val="22"/>
                <w:vertAlign w:val="superscript"/>
              </w:rPr>
              <w:t>2</w:t>
            </w:r>
            <w:r w:rsidRPr="00203431">
              <w:rPr>
                <w:rFonts w:ascii="Calibri" w:hAnsi="Calibri" w:cs="Calibri"/>
                <w:szCs w:val="22"/>
              </w:rPr>
              <w:t>)</w:t>
            </w:r>
          </w:p>
        </w:tc>
        <w:tc>
          <w:tcPr>
            <w:tcW w:w="1324" w:type="dxa"/>
            <w:tcBorders>
              <w:top w:val="single" w:sz="4" w:space="0" w:color="auto"/>
              <w:left w:val="nil"/>
              <w:bottom w:val="single" w:sz="4" w:space="0" w:color="auto"/>
              <w:right w:val="single" w:sz="4" w:space="0" w:color="auto"/>
            </w:tcBorders>
            <w:shd w:val="clear" w:color="auto" w:fill="auto"/>
            <w:noWrap/>
            <w:vAlign w:val="bottom"/>
            <w:hideMark/>
          </w:tcPr>
          <w:p w:rsidR="004E6B35" w:rsidRPr="00203431" w:rsidRDefault="004E6B35" w:rsidP="00080689">
            <w:pPr>
              <w:widowControl/>
              <w:rPr>
                <w:rFonts w:ascii="Calibri" w:hAnsi="Calibri" w:cs="Calibri"/>
                <w:szCs w:val="22"/>
              </w:rPr>
            </w:pPr>
          </w:p>
        </w:tc>
        <w:tc>
          <w:tcPr>
            <w:tcW w:w="1855" w:type="dxa"/>
            <w:gridSpan w:val="2"/>
            <w:tcBorders>
              <w:top w:val="single" w:sz="4" w:space="0" w:color="auto"/>
              <w:left w:val="nil"/>
              <w:bottom w:val="single" w:sz="4" w:space="0" w:color="auto"/>
              <w:right w:val="single" w:sz="4" w:space="0" w:color="auto"/>
            </w:tcBorders>
            <w:shd w:val="clear" w:color="auto" w:fill="auto"/>
            <w:noWrap/>
            <w:vAlign w:val="bottom"/>
            <w:hideMark/>
          </w:tcPr>
          <w:p w:rsidR="004E6B35" w:rsidRPr="00C85899" w:rsidRDefault="004E6B35" w:rsidP="00B711FE">
            <w:pPr>
              <w:widowControl/>
              <w:rPr>
                <w:rFonts w:ascii="Calibri" w:hAnsi="Calibri" w:cs="Calibri"/>
                <w:szCs w:val="22"/>
              </w:rPr>
            </w:pPr>
            <w:r>
              <w:rPr>
                <w:b/>
              </w:rPr>
              <w:t xml:space="preserve">  </w:t>
            </w:r>
            <w:r w:rsidRPr="00C85899">
              <w:rPr>
                <w:b/>
              </w:rPr>
              <w:t>3</w:t>
            </w:r>
            <w:r>
              <w:rPr>
                <w:b/>
              </w:rPr>
              <w:t xml:space="preserve"> </w:t>
            </w:r>
            <w:r w:rsidR="00B711FE">
              <w:rPr>
                <w:b/>
              </w:rPr>
              <w:t>070</w:t>
            </w:r>
            <w:r w:rsidR="00B711FE" w:rsidRPr="00C85899">
              <w:rPr>
                <w:b/>
              </w:rPr>
              <w:t xml:space="preserve"> </w:t>
            </w:r>
            <w:r w:rsidRPr="00C85899">
              <w:rPr>
                <w:b/>
              </w:rPr>
              <w:t>m</w:t>
            </w:r>
            <w:r w:rsidRPr="00C85899">
              <w:rPr>
                <w:b/>
                <w:vertAlign w:val="superscript"/>
              </w:rPr>
              <w:t>2</w:t>
            </w:r>
          </w:p>
        </w:tc>
      </w:tr>
      <w:tr w:rsidR="004E6B35" w:rsidRPr="00203431" w:rsidTr="00080689">
        <w:trPr>
          <w:trHeight w:val="315"/>
        </w:trPr>
        <w:tc>
          <w:tcPr>
            <w:tcW w:w="3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6B35" w:rsidRPr="00203431" w:rsidRDefault="004E6B35" w:rsidP="00080689">
            <w:pPr>
              <w:widowControl/>
              <w:jc w:val="center"/>
              <w:rPr>
                <w:rFonts w:ascii="Calibri" w:hAnsi="Calibri" w:cs="Calibri"/>
                <w:szCs w:val="22"/>
              </w:rPr>
            </w:pPr>
            <w:r>
              <w:rPr>
                <w:rFonts w:ascii="Calibri" w:hAnsi="Calibri" w:cs="Calibri"/>
                <w:szCs w:val="22"/>
              </w:rPr>
              <w:t xml:space="preserve">HPP nadzemná </w:t>
            </w:r>
            <w:r w:rsidRPr="00203431">
              <w:rPr>
                <w:rFonts w:ascii="Calibri" w:hAnsi="Calibri" w:cs="Calibri"/>
                <w:szCs w:val="22"/>
              </w:rPr>
              <w:t>(m</w:t>
            </w:r>
            <w:r w:rsidRPr="0058450F">
              <w:rPr>
                <w:rFonts w:ascii="Calibri" w:hAnsi="Calibri" w:cs="Calibri"/>
                <w:szCs w:val="22"/>
                <w:vertAlign w:val="superscript"/>
              </w:rPr>
              <w:t>2</w:t>
            </w:r>
            <w:r w:rsidRPr="00203431">
              <w:rPr>
                <w:rFonts w:ascii="Calibri" w:hAnsi="Calibri" w:cs="Calibri"/>
                <w:szCs w:val="22"/>
              </w:rPr>
              <w:t>)</w:t>
            </w:r>
          </w:p>
        </w:tc>
        <w:tc>
          <w:tcPr>
            <w:tcW w:w="1324" w:type="dxa"/>
            <w:tcBorders>
              <w:top w:val="single" w:sz="4" w:space="0" w:color="auto"/>
              <w:left w:val="nil"/>
              <w:bottom w:val="single" w:sz="4" w:space="0" w:color="auto"/>
              <w:right w:val="single" w:sz="4" w:space="0" w:color="auto"/>
            </w:tcBorders>
            <w:shd w:val="clear" w:color="auto" w:fill="auto"/>
            <w:noWrap/>
            <w:vAlign w:val="bottom"/>
            <w:hideMark/>
          </w:tcPr>
          <w:p w:rsidR="004E6B35" w:rsidRPr="00203431" w:rsidRDefault="004E6B35" w:rsidP="00080689">
            <w:pPr>
              <w:widowControl/>
              <w:rPr>
                <w:rFonts w:ascii="Calibri" w:hAnsi="Calibri" w:cs="Calibri"/>
                <w:szCs w:val="22"/>
              </w:rPr>
            </w:pPr>
          </w:p>
        </w:tc>
        <w:tc>
          <w:tcPr>
            <w:tcW w:w="1855" w:type="dxa"/>
            <w:gridSpan w:val="2"/>
            <w:tcBorders>
              <w:top w:val="single" w:sz="4" w:space="0" w:color="auto"/>
              <w:left w:val="nil"/>
              <w:bottom w:val="single" w:sz="4" w:space="0" w:color="auto"/>
              <w:right w:val="single" w:sz="4" w:space="0" w:color="auto"/>
            </w:tcBorders>
            <w:shd w:val="clear" w:color="auto" w:fill="auto"/>
            <w:noWrap/>
            <w:vAlign w:val="bottom"/>
            <w:hideMark/>
          </w:tcPr>
          <w:p w:rsidR="004E6B35" w:rsidRPr="00C85899" w:rsidRDefault="00B711FE" w:rsidP="00080689">
            <w:pPr>
              <w:widowControl/>
              <w:rPr>
                <w:rFonts w:ascii="Calibri" w:hAnsi="Calibri" w:cs="Calibri"/>
                <w:szCs w:val="22"/>
              </w:rPr>
            </w:pPr>
            <w:r>
              <w:rPr>
                <w:b/>
              </w:rPr>
              <w:t>66451,28</w:t>
            </w:r>
            <w:r w:rsidR="004E6B35">
              <w:rPr>
                <w:b/>
              </w:rPr>
              <w:t xml:space="preserve"> </w:t>
            </w:r>
            <w:r w:rsidR="004E6B35" w:rsidRPr="00C85899">
              <w:rPr>
                <w:b/>
              </w:rPr>
              <w:t>m</w:t>
            </w:r>
            <w:r w:rsidR="004E6B35" w:rsidRPr="00C85899">
              <w:rPr>
                <w:b/>
                <w:vertAlign w:val="superscript"/>
              </w:rPr>
              <w:t>2</w:t>
            </w:r>
          </w:p>
        </w:tc>
      </w:tr>
    </w:tbl>
    <w:p w:rsidR="004E6B35" w:rsidRDefault="004E6B35" w:rsidP="004E6B35">
      <w:pPr>
        <w:tabs>
          <w:tab w:val="left" w:pos="8789"/>
        </w:tabs>
        <w:ind w:right="-116"/>
        <w:rPr>
          <w:b/>
        </w:rPr>
      </w:pPr>
      <w:r>
        <w:rPr>
          <w:b/>
        </w:rPr>
        <w:br w:type="textWrapping" w:clear="all"/>
      </w:r>
    </w:p>
    <w:p w:rsidR="004E6B35" w:rsidRPr="00FB6C5A" w:rsidRDefault="004E6B35" w:rsidP="00FB6C5A">
      <w:pPr>
        <w:tabs>
          <w:tab w:val="left" w:pos="9072"/>
        </w:tabs>
        <w:ind w:right="-116"/>
        <w:rPr>
          <w:b/>
          <w:sz w:val="24"/>
        </w:rPr>
      </w:pPr>
      <w:r w:rsidRPr="00FB6C5A">
        <w:rPr>
          <w:b/>
          <w:sz w:val="24"/>
        </w:rPr>
        <w:t xml:space="preserve">Rekapitulácia plaváreň: </w:t>
      </w:r>
    </w:p>
    <w:p w:rsidR="004E6B35" w:rsidRPr="00DC0CC4" w:rsidRDefault="004E6B35" w:rsidP="004E6B35">
      <w:pPr>
        <w:pStyle w:val="Odsekzoznamu"/>
        <w:numPr>
          <w:ilvl w:val="0"/>
          <w:numId w:val="9"/>
        </w:numPr>
        <w:tabs>
          <w:tab w:val="left" w:pos="8789"/>
        </w:tabs>
        <w:ind w:left="180" w:right="619" w:hanging="180"/>
        <w:rPr>
          <w:rFonts w:ascii="Arial Narrow" w:hAnsi="Arial Narrow"/>
          <w:b/>
          <w:sz w:val="24"/>
        </w:rPr>
      </w:pPr>
      <w:r w:rsidRPr="00DC0CC4">
        <w:rPr>
          <w:rFonts w:ascii="Arial Narrow" w:hAnsi="Arial Narrow"/>
          <w:b/>
          <w:sz w:val="24"/>
        </w:rPr>
        <w:t xml:space="preserve">Maximálna Hrubá nadzemná podlažná plocha pre plaváreň a ľadovú plochu = </w:t>
      </w:r>
      <w:r w:rsidR="00B711FE">
        <w:rPr>
          <w:rFonts w:ascii="Arial Narrow" w:hAnsi="Arial Narrow"/>
          <w:b/>
          <w:sz w:val="24"/>
        </w:rPr>
        <w:t>66451,28</w:t>
      </w:r>
      <w:r w:rsidR="00FB6C5A">
        <w:rPr>
          <w:rFonts w:ascii="Arial Narrow" w:hAnsi="Arial Narrow"/>
          <w:b/>
          <w:sz w:val="24"/>
        </w:rPr>
        <w:t> </w:t>
      </w:r>
      <w:r w:rsidRPr="00DC0CC4">
        <w:rPr>
          <w:rFonts w:ascii="Arial Narrow" w:hAnsi="Arial Narrow"/>
          <w:b/>
          <w:sz w:val="24"/>
        </w:rPr>
        <w:t>m</w:t>
      </w:r>
      <w:r w:rsidRPr="00DC0CC4">
        <w:rPr>
          <w:rFonts w:ascii="Arial Narrow" w:hAnsi="Arial Narrow"/>
          <w:b/>
          <w:sz w:val="24"/>
          <w:vertAlign w:val="superscript"/>
        </w:rPr>
        <w:t>2</w:t>
      </w:r>
    </w:p>
    <w:p w:rsidR="004E6B35" w:rsidRPr="00DC0CC4" w:rsidRDefault="004E6B35" w:rsidP="004E6B35">
      <w:pPr>
        <w:pStyle w:val="Odsekzoznamu"/>
        <w:numPr>
          <w:ilvl w:val="0"/>
          <w:numId w:val="9"/>
        </w:numPr>
        <w:tabs>
          <w:tab w:val="left" w:pos="8789"/>
        </w:tabs>
        <w:ind w:left="180" w:right="619" w:hanging="180"/>
        <w:rPr>
          <w:rFonts w:ascii="Arial Narrow" w:hAnsi="Arial Narrow"/>
          <w:b/>
          <w:sz w:val="24"/>
        </w:rPr>
      </w:pPr>
      <w:r w:rsidRPr="00DC0CC4">
        <w:rPr>
          <w:rFonts w:ascii="Arial Narrow" w:hAnsi="Arial Narrow"/>
          <w:b/>
          <w:sz w:val="24"/>
        </w:rPr>
        <w:t>Maximálna Zastavaná plocha pre plaváreň a ľadovú plochu</w:t>
      </w:r>
      <w:r w:rsidRPr="00DC0CC4">
        <w:rPr>
          <w:rFonts w:ascii="Arial Narrow" w:hAnsi="Arial Narrow"/>
          <w:b/>
          <w:sz w:val="24"/>
        </w:rPr>
        <w:tab/>
        <w:t xml:space="preserve">=   3 </w:t>
      </w:r>
      <w:r w:rsidR="00B711FE">
        <w:rPr>
          <w:rFonts w:ascii="Arial Narrow" w:hAnsi="Arial Narrow"/>
          <w:b/>
          <w:sz w:val="24"/>
        </w:rPr>
        <w:t>070</w:t>
      </w:r>
      <w:r w:rsidR="00B711FE" w:rsidRPr="00DC0CC4">
        <w:rPr>
          <w:rFonts w:ascii="Arial Narrow" w:hAnsi="Arial Narrow"/>
          <w:b/>
          <w:sz w:val="24"/>
        </w:rPr>
        <w:t xml:space="preserve"> </w:t>
      </w:r>
      <w:r w:rsidRPr="00DC0CC4">
        <w:rPr>
          <w:rFonts w:ascii="Arial Narrow" w:hAnsi="Arial Narrow"/>
          <w:b/>
          <w:sz w:val="24"/>
        </w:rPr>
        <w:t>m</w:t>
      </w:r>
      <w:r w:rsidRPr="00DC0CC4">
        <w:rPr>
          <w:rFonts w:ascii="Arial Narrow" w:hAnsi="Arial Narrow"/>
          <w:b/>
          <w:sz w:val="24"/>
          <w:vertAlign w:val="superscript"/>
        </w:rPr>
        <w:t>2</w:t>
      </w:r>
    </w:p>
    <w:p w:rsidR="004E6B35" w:rsidRPr="00DC0CC4" w:rsidRDefault="004E6B35" w:rsidP="004E6B35">
      <w:pPr>
        <w:pStyle w:val="Odsekzoznamu"/>
        <w:numPr>
          <w:ilvl w:val="0"/>
          <w:numId w:val="9"/>
        </w:numPr>
        <w:tabs>
          <w:tab w:val="left" w:pos="8789"/>
        </w:tabs>
        <w:ind w:left="180" w:right="619" w:hanging="180"/>
        <w:rPr>
          <w:rFonts w:ascii="Arial Narrow" w:hAnsi="Arial Narrow"/>
          <w:b/>
          <w:sz w:val="24"/>
        </w:rPr>
      </w:pPr>
      <w:r w:rsidRPr="00DC0CC4">
        <w:rPr>
          <w:rFonts w:ascii="Arial Narrow" w:hAnsi="Arial Narrow"/>
          <w:b/>
          <w:sz w:val="24"/>
        </w:rPr>
        <w:t>Minimálna plocha započítateľnej zelene</w:t>
      </w:r>
      <w:r w:rsidRPr="00DC0CC4">
        <w:rPr>
          <w:rFonts w:ascii="Arial Narrow" w:hAnsi="Arial Narrow"/>
          <w:b/>
          <w:sz w:val="24"/>
        </w:rPr>
        <w:tab/>
        <w:t xml:space="preserve">=   5 </w:t>
      </w:r>
      <w:r w:rsidR="00B711FE">
        <w:rPr>
          <w:rFonts w:ascii="Arial Narrow" w:hAnsi="Arial Narrow"/>
          <w:b/>
          <w:sz w:val="24"/>
        </w:rPr>
        <w:t> 281,75</w:t>
      </w:r>
      <w:r w:rsidR="00B711FE" w:rsidRPr="00DC0CC4">
        <w:rPr>
          <w:rFonts w:ascii="Arial Narrow" w:hAnsi="Arial Narrow"/>
          <w:b/>
          <w:sz w:val="24"/>
        </w:rPr>
        <w:t xml:space="preserve"> </w:t>
      </w:r>
      <w:r w:rsidRPr="00DC0CC4">
        <w:rPr>
          <w:rFonts w:ascii="Arial Narrow" w:hAnsi="Arial Narrow"/>
          <w:b/>
          <w:sz w:val="24"/>
        </w:rPr>
        <w:t>m</w:t>
      </w:r>
      <w:r w:rsidRPr="00DC0CC4">
        <w:rPr>
          <w:rFonts w:ascii="Arial Narrow" w:hAnsi="Arial Narrow"/>
          <w:b/>
          <w:sz w:val="24"/>
          <w:vertAlign w:val="superscript"/>
        </w:rPr>
        <w:t>2</w:t>
      </w:r>
    </w:p>
    <w:p w:rsidR="004E6B35" w:rsidRPr="00933FEE" w:rsidRDefault="004E6B35" w:rsidP="004E6B35">
      <w:pPr>
        <w:pBdr>
          <w:bottom w:val="single" w:sz="4" w:space="1" w:color="auto"/>
        </w:pBdr>
        <w:tabs>
          <w:tab w:val="left" w:pos="8789"/>
        </w:tabs>
        <w:ind w:right="619"/>
        <w:jc w:val="right"/>
        <w:rPr>
          <w:rFonts w:ascii="Calibri" w:hAnsi="Calibri"/>
          <w:b/>
          <w:bCs/>
        </w:rPr>
      </w:pPr>
    </w:p>
    <w:p w:rsidR="004E6B35" w:rsidRPr="00933FEE" w:rsidRDefault="004E6B35" w:rsidP="004E6B35">
      <w:pPr>
        <w:pBdr>
          <w:bottom w:val="single" w:sz="4" w:space="1" w:color="auto"/>
        </w:pBdr>
        <w:tabs>
          <w:tab w:val="left" w:pos="8789"/>
        </w:tabs>
        <w:ind w:right="619"/>
        <w:rPr>
          <w:b/>
          <w:bCs/>
        </w:rPr>
      </w:pPr>
      <w:r w:rsidRPr="004E6B35">
        <w:rPr>
          <w:b/>
          <w:bCs/>
          <w:highlight w:val="lightGray"/>
        </w:rPr>
        <w:t>B. Hotel a zimný štadión</w:t>
      </w:r>
    </w:p>
    <w:p w:rsidR="004E6B35" w:rsidRDefault="004E6B35" w:rsidP="004E6B35">
      <w:pPr>
        <w:pStyle w:val="Odsekzoznamu"/>
        <w:numPr>
          <w:ilvl w:val="0"/>
          <w:numId w:val="0"/>
        </w:numPr>
        <w:rPr>
          <w:rFonts w:ascii="Arial Narrow" w:hAnsi="Arial Narrow"/>
          <w:sz w:val="22"/>
          <w:szCs w:val="22"/>
        </w:rPr>
      </w:pPr>
    </w:p>
    <w:tbl>
      <w:tblPr>
        <w:tblW w:w="7386" w:type="dxa"/>
        <w:tblInd w:w="55" w:type="dxa"/>
        <w:tblCellMar>
          <w:left w:w="70" w:type="dxa"/>
          <w:right w:w="70" w:type="dxa"/>
        </w:tblCellMar>
        <w:tblLook w:val="04A0"/>
      </w:tblPr>
      <w:tblGrid>
        <w:gridCol w:w="1973"/>
        <w:gridCol w:w="1006"/>
        <w:gridCol w:w="580"/>
        <w:gridCol w:w="691"/>
        <w:gridCol w:w="868"/>
        <w:gridCol w:w="2268"/>
      </w:tblGrid>
      <w:tr w:rsidR="004E6B35" w:rsidRPr="00C53074" w:rsidTr="00080689">
        <w:trPr>
          <w:trHeight w:val="315"/>
        </w:trPr>
        <w:tc>
          <w:tcPr>
            <w:tcW w:w="4250" w:type="dxa"/>
            <w:gridSpan w:val="4"/>
            <w:tcBorders>
              <w:top w:val="single" w:sz="8" w:space="0" w:color="auto"/>
              <w:left w:val="single" w:sz="8" w:space="0" w:color="auto"/>
              <w:bottom w:val="single" w:sz="8" w:space="0" w:color="auto"/>
              <w:right w:val="nil"/>
            </w:tcBorders>
            <w:shd w:val="clear" w:color="000000" w:fill="B8CCE4"/>
            <w:noWrap/>
            <w:vAlign w:val="bottom"/>
            <w:hideMark/>
          </w:tcPr>
          <w:p w:rsidR="004E6B35" w:rsidRPr="00C53074" w:rsidRDefault="004E6B35" w:rsidP="00080689">
            <w:pPr>
              <w:widowControl/>
              <w:rPr>
                <w:rFonts w:ascii="Calibri" w:hAnsi="Calibri" w:cs="Calibri"/>
                <w:b/>
                <w:bCs/>
                <w:szCs w:val="22"/>
              </w:rPr>
            </w:pPr>
            <w:r w:rsidRPr="00C53074">
              <w:rPr>
                <w:rFonts w:ascii="Calibri" w:hAnsi="Calibri" w:cs="Calibri"/>
                <w:b/>
                <w:bCs/>
                <w:szCs w:val="22"/>
              </w:rPr>
              <w:t>RIEŠENÉ ÚZEMIE vo funkčnej ploche  401</w:t>
            </w:r>
          </w:p>
        </w:tc>
        <w:tc>
          <w:tcPr>
            <w:tcW w:w="3136" w:type="dxa"/>
            <w:gridSpan w:val="2"/>
            <w:tcBorders>
              <w:top w:val="single" w:sz="8" w:space="0" w:color="auto"/>
              <w:left w:val="nil"/>
              <w:bottom w:val="single" w:sz="8" w:space="0" w:color="auto"/>
              <w:right w:val="single" w:sz="8" w:space="0" w:color="auto"/>
            </w:tcBorders>
            <w:shd w:val="clear" w:color="000000" w:fill="B8CCE4"/>
            <w:noWrap/>
            <w:vAlign w:val="bottom"/>
            <w:hideMark/>
          </w:tcPr>
          <w:p w:rsidR="004E6B35" w:rsidRPr="00C53074" w:rsidRDefault="004E6B35" w:rsidP="00080689">
            <w:pPr>
              <w:widowControl/>
              <w:rPr>
                <w:rFonts w:ascii="Calibri" w:hAnsi="Calibri" w:cs="Calibri"/>
                <w:szCs w:val="22"/>
              </w:rPr>
            </w:pPr>
            <w:r w:rsidRPr="00C53074">
              <w:rPr>
                <w:rFonts w:ascii="Calibri" w:hAnsi="Calibri" w:cs="Calibri"/>
                <w:szCs w:val="22"/>
              </w:rPr>
              <w:t> </w:t>
            </w:r>
          </w:p>
        </w:tc>
      </w:tr>
      <w:tr w:rsidR="004E6B35" w:rsidRPr="00C53074" w:rsidTr="00080689">
        <w:trPr>
          <w:trHeight w:val="315"/>
        </w:trPr>
        <w:tc>
          <w:tcPr>
            <w:tcW w:w="1973" w:type="dxa"/>
            <w:tcBorders>
              <w:top w:val="nil"/>
              <w:left w:val="single" w:sz="8" w:space="0" w:color="auto"/>
              <w:bottom w:val="nil"/>
              <w:right w:val="nil"/>
            </w:tcBorders>
            <w:shd w:val="clear" w:color="000000" w:fill="B8CCE4"/>
            <w:noWrap/>
            <w:vAlign w:val="bottom"/>
            <w:hideMark/>
          </w:tcPr>
          <w:p w:rsidR="004E6B35" w:rsidRPr="00C53074" w:rsidRDefault="004E6B35" w:rsidP="00517C38">
            <w:pPr>
              <w:widowControl/>
              <w:rPr>
                <w:rFonts w:ascii="Calibri" w:hAnsi="Calibri" w:cs="Calibri"/>
                <w:b/>
                <w:bCs/>
                <w:color w:val="auto"/>
                <w:szCs w:val="22"/>
              </w:rPr>
            </w:pPr>
            <w:r w:rsidRPr="00517C38">
              <w:rPr>
                <w:rFonts w:ascii="Calibri" w:hAnsi="Calibri" w:cs="Calibri"/>
                <w:b/>
                <w:bCs/>
                <w:color w:val="auto"/>
                <w:szCs w:val="22"/>
              </w:rPr>
              <w:t xml:space="preserve">ROZLOHA </w:t>
            </w:r>
            <w:r w:rsidR="00B711FE" w:rsidRPr="00517C38">
              <w:rPr>
                <w:rFonts w:ascii="Calibri" w:hAnsi="Calibri" w:cs="Calibri"/>
                <w:b/>
                <w:bCs/>
                <w:color w:val="auto"/>
                <w:szCs w:val="22"/>
              </w:rPr>
              <w:t>1</w:t>
            </w:r>
            <w:r w:rsidR="00517C38" w:rsidRPr="00517C38">
              <w:rPr>
                <w:rFonts w:ascii="Calibri" w:hAnsi="Calibri" w:cs="Calibri"/>
                <w:b/>
                <w:bCs/>
                <w:color w:val="auto"/>
                <w:szCs w:val="22"/>
              </w:rPr>
              <w:t>0546</w:t>
            </w:r>
            <w:r w:rsidR="00B711FE" w:rsidRPr="00517C38">
              <w:rPr>
                <w:rFonts w:ascii="Calibri" w:hAnsi="Calibri" w:cs="Calibri"/>
                <w:b/>
                <w:bCs/>
                <w:color w:val="auto"/>
                <w:szCs w:val="22"/>
              </w:rPr>
              <w:t>m2</w:t>
            </w:r>
          </w:p>
        </w:tc>
        <w:tc>
          <w:tcPr>
            <w:tcW w:w="1006" w:type="dxa"/>
            <w:tcBorders>
              <w:top w:val="nil"/>
              <w:left w:val="nil"/>
              <w:bottom w:val="nil"/>
              <w:right w:val="nil"/>
            </w:tcBorders>
            <w:shd w:val="clear" w:color="000000" w:fill="B8CCE4"/>
            <w:noWrap/>
            <w:vAlign w:val="bottom"/>
            <w:hideMark/>
          </w:tcPr>
          <w:p w:rsidR="004E6B35" w:rsidRPr="00C53074" w:rsidRDefault="004E6B35" w:rsidP="00080689">
            <w:pPr>
              <w:widowControl/>
              <w:rPr>
                <w:rFonts w:ascii="Calibri" w:hAnsi="Calibri" w:cs="Calibri"/>
                <w:szCs w:val="22"/>
              </w:rPr>
            </w:pPr>
            <w:r w:rsidRPr="00C53074">
              <w:rPr>
                <w:rFonts w:ascii="Calibri" w:hAnsi="Calibri" w:cs="Calibri"/>
                <w:szCs w:val="22"/>
              </w:rPr>
              <w:t> </w:t>
            </w:r>
          </w:p>
        </w:tc>
        <w:tc>
          <w:tcPr>
            <w:tcW w:w="1271" w:type="dxa"/>
            <w:gridSpan w:val="2"/>
            <w:tcBorders>
              <w:top w:val="nil"/>
              <w:left w:val="nil"/>
              <w:bottom w:val="nil"/>
              <w:right w:val="nil"/>
            </w:tcBorders>
            <w:shd w:val="clear" w:color="000000" w:fill="B8CCE4"/>
            <w:noWrap/>
            <w:vAlign w:val="bottom"/>
            <w:hideMark/>
          </w:tcPr>
          <w:p w:rsidR="004E6B35" w:rsidRPr="00C53074" w:rsidRDefault="004E6B35" w:rsidP="00080689">
            <w:pPr>
              <w:widowControl/>
              <w:rPr>
                <w:rFonts w:ascii="Calibri" w:hAnsi="Calibri" w:cs="Calibri"/>
                <w:szCs w:val="22"/>
              </w:rPr>
            </w:pPr>
            <w:r w:rsidRPr="00C53074">
              <w:rPr>
                <w:rFonts w:ascii="Calibri" w:hAnsi="Calibri" w:cs="Calibri"/>
                <w:szCs w:val="22"/>
              </w:rPr>
              <w:t> </w:t>
            </w:r>
          </w:p>
        </w:tc>
        <w:tc>
          <w:tcPr>
            <w:tcW w:w="3136" w:type="dxa"/>
            <w:gridSpan w:val="2"/>
            <w:tcBorders>
              <w:top w:val="nil"/>
              <w:left w:val="nil"/>
              <w:bottom w:val="nil"/>
              <w:right w:val="single" w:sz="8" w:space="0" w:color="auto"/>
            </w:tcBorders>
            <w:shd w:val="clear" w:color="000000" w:fill="B8CCE4"/>
            <w:noWrap/>
            <w:vAlign w:val="bottom"/>
            <w:hideMark/>
          </w:tcPr>
          <w:p w:rsidR="004E6B35" w:rsidRPr="00C53074" w:rsidRDefault="004E6B35" w:rsidP="00080689">
            <w:pPr>
              <w:widowControl/>
              <w:rPr>
                <w:rFonts w:ascii="Calibri" w:hAnsi="Calibri" w:cs="Calibri"/>
                <w:szCs w:val="22"/>
              </w:rPr>
            </w:pPr>
            <w:r w:rsidRPr="00C53074">
              <w:rPr>
                <w:rFonts w:ascii="Calibri" w:hAnsi="Calibri" w:cs="Calibri"/>
                <w:szCs w:val="22"/>
              </w:rPr>
              <w:t> </w:t>
            </w:r>
          </w:p>
        </w:tc>
      </w:tr>
      <w:tr w:rsidR="004E6B35" w:rsidRPr="00C53074" w:rsidTr="00080689">
        <w:trPr>
          <w:trHeight w:val="915"/>
        </w:trPr>
        <w:tc>
          <w:tcPr>
            <w:tcW w:w="7386" w:type="dxa"/>
            <w:gridSpan w:val="6"/>
            <w:tcBorders>
              <w:top w:val="single" w:sz="8" w:space="0" w:color="auto"/>
              <w:left w:val="single" w:sz="8" w:space="0" w:color="auto"/>
              <w:bottom w:val="single" w:sz="8" w:space="0" w:color="auto"/>
              <w:right w:val="single" w:sz="8" w:space="0" w:color="000000"/>
            </w:tcBorders>
            <w:shd w:val="clear" w:color="000000" w:fill="FFFFFF"/>
            <w:vAlign w:val="bottom"/>
            <w:hideMark/>
          </w:tcPr>
          <w:p w:rsidR="004E6B35" w:rsidRPr="00517C38" w:rsidRDefault="004E6B35" w:rsidP="00517C38">
            <w:pPr>
              <w:widowControl/>
              <w:rPr>
                <w:rFonts w:ascii="Calibri" w:hAnsi="Calibri" w:cs="Calibri"/>
                <w:bCs/>
                <w:color w:val="auto"/>
                <w:szCs w:val="22"/>
              </w:rPr>
            </w:pPr>
            <w:r w:rsidRPr="00517C38">
              <w:rPr>
                <w:rFonts w:ascii="Calibri" w:hAnsi="Calibri" w:cs="Calibri"/>
                <w:bCs/>
                <w:color w:val="auto"/>
                <w:szCs w:val="22"/>
              </w:rPr>
              <w:t xml:space="preserve">pozemky </w:t>
            </w:r>
            <w:proofErr w:type="spellStart"/>
            <w:r w:rsidRPr="00517C38">
              <w:rPr>
                <w:rFonts w:ascii="Calibri" w:hAnsi="Calibri" w:cs="Calibri"/>
                <w:bCs/>
                <w:color w:val="auto"/>
                <w:szCs w:val="22"/>
              </w:rPr>
              <w:t>parc</w:t>
            </w:r>
            <w:proofErr w:type="spellEnd"/>
            <w:r w:rsidRPr="00517C38">
              <w:rPr>
                <w:rFonts w:ascii="Calibri" w:hAnsi="Calibri" w:cs="Calibri"/>
                <w:bCs/>
                <w:color w:val="auto"/>
                <w:szCs w:val="22"/>
              </w:rPr>
              <w:t xml:space="preserve">. č. 15294/49, 15294/50, </w:t>
            </w:r>
            <w:r w:rsidR="009948BA" w:rsidRPr="00517C38">
              <w:rPr>
                <w:rFonts w:ascii="Calibri" w:hAnsi="Calibri" w:cs="Calibri"/>
                <w:bCs/>
                <w:color w:val="auto"/>
                <w:szCs w:val="22"/>
              </w:rPr>
              <w:t xml:space="preserve"> </w:t>
            </w:r>
            <w:r w:rsidRPr="00517C38">
              <w:rPr>
                <w:rFonts w:ascii="Calibri" w:hAnsi="Calibri" w:cs="Calibri"/>
                <w:bCs/>
                <w:color w:val="auto"/>
                <w:szCs w:val="22"/>
              </w:rPr>
              <w:t xml:space="preserve">15294/291, 15294/14, 15294/48, 15294/12, </w:t>
            </w:r>
            <w:r w:rsidR="004400BD" w:rsidRPr="00517C38">
              <w:rPr>
                <w:rFonts w:ascii="Calibri" w:hAnsi="Calibri" w:cs="Calibri"/>
                <w:bCs/>
                <w:color w:val="auto"/>
                <w:szCs w:val="22"/>
              </w:rPr>
              <w:t xml:space="preserve"> </w:t>
            </w:r>
          </w:p>
        </w:tc>
      </w:tr>
      <w:tr w:rsidR="004E6B35" w:rsidRPr="00C53074" w:rsidTr="00080689">
        <w:trPr>
          <w:trHeight w:val="600"/>
        </w:trPr>
        <w:tc>
          <w:tcPr>
            <w:tcW w:w="3559" w:type="dxa"/>
            <w:gridSpan w:val="3"/>
            <w:tcBorders>
              <w:top w:val="nil"/>
              <w:left w:val="single" w:sz="8" w:space="0" w:color="auto"/>
              <w:bottom w:val="single" w:sz="4" w:space="0" w:color="auto"/>
              <w:right w:val="single" w:sz="4" w:space="0" w:color="auto"/>
            </w:tcBorders>
            <w:shd w:val="clear" w:color="000000" w:fill="D8D8D8"/>
            <w:vAlign w:val="bottom"/>
            <w:hideMark/>
          </w:tcPr>
          <w:p w:rsidR="004E6B35" w:rsidRPr="00C53074" w:rsidRDefault="004E6B35" w:rsidP="00080689">
            <w:pPr>
              <w:widowControl/>
              <w:jc w:val="center"/>
              <w:rPr>
                <w:rFonts w:ascii="Calibri" w:hAnsi="Calibri" w:cs="Calibri"/>
                <w:color w:val="auto"/>
                <w:szCs w:val="22"/>
              </w:rPr>
            </w:pPr>
            <w:r w:rsidRPr="00C53074">
              <w:rPr>
                <w:rFonts w:ascii="Calibri" w:hAnsi="Calibri" w:cs="Calibri"/>
                <w:color w:val="auto"/>
                <w:szCs w:val="22"/>
              </w:rPr>
              <w:t>jestvujúca zastavaná plocha (m2)</w:t>
            </w:r>
          </w:p>
        </w:tc>
        <w:tc>
          <w:tcPr>
            <w:tcW w:w="1559" w:type="dxa"/>
            <w:gridSpan w:val="2"/>
            <w:tcBorders>
              <w:top w:val="nil"/>
              <w:left w:val="nil"/>
              <w:bottom w:val="single" w:sz="4" w:space="0" w:color="auto"/>
              <w:right w:val="single" w:sz="4" w:space="0" w:color="auto"/>
            </w:tcBorders>
            <w:shd w:val="clear" w:color="000000" w:fill="D8D8D8"/>
            <w:noWrap/>
            <w:vAlign w:val="bottom"/>
            <w:hideMark/>
          </w:tcPr>
          <w:p w:rsidR="004E6B35" w:rsidRPr="00C53074" w:rsidRDefault="004E6B35" w:rsidP="00080689">
            <w:pPr>
              <w:widowControl/>
              <w:rPr>
                <w:rFonts w:ascii="Calibri" w:hAnsi="Calibri" w:cs="Calibri"/>
                <w:color w:val="auto"/>
                <w:szCs w:val="22"/>
              </w:rPr>
            </w:pPr>
            <w:proofErr w:type="spellStart"/>
            <w:r w:rsidRPr="00C53074">
              <w:rPr>
                <w:rFonts w:ascii="Calibri" w:hAnsi="Calibri" w:cs="Calibri"/>
                <w:color w:val="auto"/>
                <w:szCs w:val="22"/>
              </w:rPr>
              <w:t>parc</w:t>
            </w:r>
            <w:proofErr w:type="spellEnd"/>
            <w:r w:rsidRPr="00C53074">
              <w:rPr>
                <w:rFonts w:ascii="Calibri" w:hAnsi="Calibri" w:cs="Calibri"/>
                <w:color w:val="auto"/>
                <w:szCs w:val="22"/>
              </w:rPr>
              <w:t>. č.</w:t>
            </w:r>
          </w:p>
        </w:tc>
        <w:tc>
          <w:tcPr>
            <w:tcW w:w="2268" w:type="dxa"/>
            <w:tcBorders>
              <w:top w:val="nil"/>
              <w:left w:val="nil"/>
              <w:bottom w:val="single" w:sz="4" w:space="0" w:color="auto"/>
              <w:right w:val="single" w:sz="8" w:space="0" w:color="auto"/>
            </w:tcBorders>
            <w:shd w:val="clear" w:color="000000" w:fill="D8D8D8"/>
            <w:noWrap/>
            <w:vAlign w:val="bottom"/>
            <w:hideMark/>
          </w:tcPr>
          <w:p w:rsidR="004E6B35" w:rsidRPr="00C53074" w:rsidRDefault="004E6B35" w:rsidP="00080689">
            <w:pPr>
              <w:widowControl/>
              <w:rPr>
                <w:rFonts w:ascii="Calibri" w:hAnsi="Calibri" w:cs="Calibri"/>
                <w:color w:val="auto"/>
                <w:szCs w:val="22"/>
              </w:rPr>
            </w:pPr>
            <w:r>
              <w:rPr>
                <w:rFonts w:ascii="Calibri" w:hAnsi="Calibri" w:cs="Calibri"/>
                <w:color w:val="auto"/>
                <w:szCs w:val="22"/>
              </w:rPr>
              <w:t>stavba</w:t>
            </w:r>
          </w:p>
        </w:tc>
      </w:tr>
      <w:tr w:rsidR="004E6B35" w:rsidRPr="00C53074" w:rsidTr="00080689">
        <w:trPr>
          <w:trHeight w:val="300"/>
        </w:trPr>
        <w:tc>
          <w:tcPr>
            <w:tcW w:w="3559" w:type="dxa"/>
            <w:gridSpan w:val="3"/>
            <w:tcBorders>
              <w:top w:val="nil"/>
              <w:left w:val="single" w:sz="8" w:space="0" w:color="auto"/>
              <w:bottom w:val="single" w:sz="4" w:space="0" w:color="auto"/>
              <w:right w:val="single" w:sz="4" w:space="0" w:color="auto"/>
            </w:tcBorders>
            <w:shd w:val="clear" w:color="auto" w:fill="auto"/>
            <w:noWrap/>
            <w:vAlign w:val="bottom"/>
            <w:hideMark/>
          </w:tcPr>
          <w:p w:rsidR="004E6B35" w:rsidRPr="00C53074" w:rsidRDefault="004E6B35" w:rsidP="00080689">
            <w:pPr>
              <w:widowControl/>
              <w:jc w:val="center"/>
              <w:rPr>
                <w:rFonts w:ascii="Calibri" w:hAnsi="Calibri" w:cs="Calibri"/>
                <w:color w:val="auto"/>
                <w:szCs w:val="22"/>
              </w:rPr>
            </w:pPr>
            <w:r w:rsidRPr="00C53074">
              <w:rPr>
                <w:rFonts w:ascii="Calibri" w:hAnsi="Calibri" w:cs="Calibri"/>
                <w:color w:val="auto"/>
                <w:szCs w:val="22"/>
              </w:rPr>
              <w:t>580</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4E6B35" w:rsidRPr="00C53074" w:rsidRDefault="004E6B35" w:rsidP="00080689">
            <w:pPr>
              <w:widowControl/>
              <w:rPr>
                <w:rFonts w:ascii="Calibri" w:hAnsi="Calibri" w:cs="Calibri"/>
                <w:color w:val="auto"/>
                <w:szCs w:val="22"/>
              </w:rPr>
            </w:pPr>
            <w:r w:rsidRPr="00C53074">
              <w:rPr>
                <w:rFonts w:ascii="Calibri" w:hAnsi="Calibri" w:cs="Calibri"/>
                <w:color w:val="auto"/>
                <w:szCs w:val="22"/>
              </w:rPr>
              <w:t>15294/12</w:t>
            </w:r>
          </w:p>
        </w:tc>
        <w:tc>
          <w:tcPr>
            <w:tcW w:w="2268" w:type="dxa"/>
            <w:tcBorders>
              <w:top w:val="nil"/>
              <w:left w:val="nil"/>
              <w:bottom w:val="single" w:sz="4" w:space="0" w:color="auto"/>
              <w:right w:val="single" w:sz="8" w:space="0" w:color="auto"/>
            </w:tcBorders>
            <w:shd w:val="clear" w:color="auto" w:fill="auto"/>
            <w:noWrap/>
            <w:vAlign w:val="bottom"/>
            <w:hideMark/>
          </w:tcPr>
          <w:p w:rsidR="004E6B35" w:rsidRPr="00C53074" w:rsidRDefault="004E6B35" w:rsidP="00080689">
            <w:pPr>
              <w:widowControl/>
              <w:rPr>
                <w:rFonts w:ascii="Calibri" w:hAnsi="Calibri" w:cs="Calibri"/>
                <w:color w:val="FF0000"/>
                <w:szCs w:val="22"/>
              </w:rPr>
            </w:pPr>
            <w:r w:rsidRPr="00C53074">
              <w:rPr>
                <w:rFonts w:ascii="Calibri" w:hAnsi="Calibri" w:cs="Calibri"/>
                <w:color w:val="auto"/>
                <w:szCs w:val="22"/>
              </w:rPr>
              <w:t>hotel</w:t>
            </w:r>
            <w:r w:rsidRPr="00C53074">
              <w:rPr>
                <w:rFonts w:ascii="Calibri" w:hAnsi="Calibri" w:cs="Calibri"/>
                <w:color w:val="FF0000"/>
                <w:szCs w:val="22"/>
              </w:rPr>
              <w:t> </w:t>
            </w:r>
          </w:p>
        </w:tc>
      </w:tr>
      <w:tr w:rsidR="004E6B35" w:rsidRPr="00C53074" w:rsidTr="00080689">
        <w:trPr>
          <w:trHeight w:val="315"/>
        </w:trPr>
        <w:tc>
          <w:tcPr>
            <w:tcW w:w="3559" w:type="dxa"/>
            <w:gridSpan w:val="3"/>
            <w:tcBorders>
              <w:top w:val="nil"/>
              <w:left w:val="single" w:sz="8" w:space="0" w:color="auto"/>
              <w:bottom w:val="single" w:sz="8" w:space="0" w:color="auto"/>
              <w:right w:val="single" w:sz="4" w:space="0" w:color="auto"/>
            </w:tcBorders>
            <w:shd w:val="clear" w:color="auto" w:fill="auto"/>
            <w:noWrap/>
            <w:vAlign w:val="bottom"/>
            <w:hideMark/>
          </w:tcPr>
          <w:p w:rsidR="004E6B35" w:rsidRPr="00C53074" w:rsidRDefault="004E6B35" w:rsidP="00080689">
            <w:pPr>
              <w:widowControl/>
              <w:jc w:val="center"/>
              <w:rPr>
                <w:rFonts w:ascii="Calibri" w:hAnsi="Calibri" w:cs="Calibri"/>
                <w:szCs w:val="22"/>
              </w:rPr>
            </w:pPr>
            <w:r w:rsidRPr="00C53074">
              <w:rPr>
                <w:rFonts w:ascii="Calibri" w:hAnsi="Calibri" w:cs="Calibri"/>
                <w:szCs w:val="22"/>
              </w:rPr>
              <w:t>4893</w:t>
            </w:r>
          </w:p>
        </w:tc>
        <w:tc>
          <w:tcPr>
            <w:tcW w:w="1559" w:type="dxa"/>
            <w:gridSpan w:val="2"/>
            <w:tcBorders>
              <w:top w:val="nil"/>
              <w:left w:val="nil"/>
              <w:bottom w:val="single" w:sz="8" w:space="0" w:color="auto"/>
              <w:right w:val="single" w:sz="4" w:space="0" w:color="auto"/>
            </w:tcBorders>
            <w:shd w:val="clear" w:color="auto" w:fill="auto"/>
            <w:noWrap/>
            <w:vAlign w:val="bottom"/>
            <w:hideMark/>
          </w:tcPr>
          <w:p w:rsidR="004E6B35" w:rsidRPr="00C53074" w:rsidRDefault="004E6B35" w:rsidP="00080689">
            <w:pPr>
              <w:widowControl/>
              <w:rPr>
                <w:rFonts w:ascii="Calibri" w:hAnsi="Calibri" w:cs="Calibri"/>
                <w:szCs w:val="22"/>
              </w:rPr>
            </w:pPr>
            <w:r w:rsidRPr="00C53074">
              <w:rPr>
                <w:rFonts w:ascii="Calibri" w:hAnsi="Calibri" w:cs="Calibri"/>
                <w:szCs w:val="22"/>
              </w:rPr>
              <w:t>15294/14</w:t>
            </w:r>
          </w:p>
        </w:tc>
        <w:tc>
          <w:tcPr>
            <w:tcW w:w="2268" w:type="dxa"/>
            <w:tcBorders>
              <w:top w:val="nil"/>
              <w:left w:val="nil"/>
              <w:bottom w:val="single" w:sz="8" w:space="0" w:color="auto"/>
              <w:right w:val="single" w:sz="8" w:space="0" w:color="auto"/>
            </w:tcBorders>
            <w:shd w:val="clear" w:color="auto" w:fill="auto"/>
            <w:noWrap/>
            <w:vAlign w:val="bottom"/>
            <w:hideMark/>
          </w:tcPr>
          <w:p w:rsidR="004E6B35" w:rsidRPr="00C53074" w:rsidRDefault="004E6B35" w:rsidP="00080689">
            <w:pPr>
              <w:widowControl/>
              <w:rPr>
                <w:rFonts w:ascii="Calibri" w:hAnsi="Calibri" w:cs="Calibri"/>
                <w:szCs w:val="22"/>
              </w:rPr>
            </w:pPr>
            <w:r w:rsidRPr="00C53074">
              <w:rPr>
                <w:rFonts w:ascii="Calibri" w:hAnsi="Calibri" w:cs="Calibri"/>
                <w:szCs w:val="22"/>
              </w:rPr>
              <w:t>zimný štadión </w:t>
            </w:r>
          </w:p>
        </w:tc>
      </w:tr>
    </w:tbl>
    <w:p w:rsidR="004E6B35" w:rsidRDefault="004E6B35" w:rsidP="004E6B35">
      <w:pPr>
        <w:ind w:left="720" w:hanging="360"/>
        <w:rPr>
          <w:szCs w:val="22"/>
        </w:rPr>
      </w:pPr>
    </w:p>
    <w:p w:rsidR="004E6B35" w:rsidRPr="00A748F0" w:rsidRDefault="004E6B35" w:rsidP="004E6B35">
      <w:pPr>
        <w:tabs>
          <w:tab w:val="left" w:pos="8789"/>
        </w:tabs>
        <w:ind w:right="26"/>
        <w:rPr>
          <w:szCs w:val="22"/>
        </w:rPr>
      </w:pPr>
    </w:p>
    <w:p w:rsidR="004E6B35" w:rsidRPr="00F30C77" w:rsidRDefault="004E6B35" w:rsidP="00F410C4">
      <w:pPr>
        <w:pStyle w:val="F2-ZkladnText"/>
        <w:widowControl/>
        <w:tabs>
          <w:tab w:val="left" w:pos="9072"/>
        </w:tabs>
        <w:rPr>
          <w:rFonts w:ascii="Arial Narrow" w:hAnsi="Arial Narrow"/>
          <w:sz w:val="24"/>
          <w:szCs w:val="24"/>
        </w:rPr>
      </w:pPr>
      <w:r w:rsidRPr="00F30C77">
        <w:rPr>
          <w:rFonts w:ascii="Arial Narrow" w:hAnsi="Arial Narrow"/>
          <w:sz w:val="24"/>
          <w:szCs w:val="24"/>
        </w:rPr>
        <w:t>Areály voľného času a multifunkčné zariadenia patria medzi prípustné spôsoby využitia funkčných plôch.</w:t>
      </w:r>
    </w:p>
    <w:p w:rsidR="004E6B35" w:rsidRPr="00F30C77" w:rsidRDefault="004E6B35" w:rsidP="004E6B35"/>
    <w:p w:rsidR="004E6B35" w:rsidRPr="008B42BA" w:rsidRDefault="004E6B35" w:rsidP="004E6B35">
      <w:pPr>
        <w:rPr>
          <w:b/>
        </w:rPr>
      </w:pPr>
      <w:r w:rsidRPr="008B42BA">
        <w:rPr>
          <w:b/>
        </w:rPr>
        <w:t>Záver:</w:t>
      </w:r>
    </w:p>
    <w:p w:rsidR="004E6B35" w:rsidRPr="008B42BA" w:rsidRDefault="004E6B35" w:rsidP="004E6B35">
      <w:pPr>
        <w:rPr>
          <w:b/>
        </w:rPr>
      </w:pPr>
      <w:r w:rsidRPr="008B42BA">
        <w:rPr>
          <w:b/>
        </w:rPr>
        <w:t>Plánovaná stavba, ak bude spĺňať horeuvedené limity, bude v súlade s UPN BA</w:t>
      </w:r>
      <w:r>
        <w:rPr>
          <w:b/>
        </w:rPr>
        <w:t>.</w:t>
      </w:r>
    </w:p>
    <w:p w:rsidR="004E6B35" w:rsidRDefault="004E6B35" w:rsidP="004E6B35"/>
    <w:p w:rsidR="003947FB" w:rsidRDefault="003947FB" w:rsidP="004E6B35"/>
    <w:p w:rsidR="003947FB" w:rsidRPr="00FF0941" w:rsidRDefault="003947FB" w:rsidP="00FF0941">
      <w:pPr>
        <w:widowControl/>
        <w:shd w:val="clear" w:color="auto" w:fill="FFFFFF"/>
        <w:spacing w:after="300"/>
        <w:jc w:val="both"/>
        <w:outlineLvl w:val="0"/>
        <w:rPr>
          <w:rFonts w:cs="Arial"/>
          <w:bCs/>
          <w:color w:val="auto"/>
          <w:kern w:val="36"/>
          <w:szCs w:val="22"/>
        </w:rPr>
      </w:pPr>
      <w:r w:rsidRPr="00FF0941">
        <w:rPr>
          <w:rFonts w:cs="Arial"/>
          <w:bCs/>
          <w:color w:val="auto"/>
          <w:kern w:val="36"/>
          <w:szCs w:val="22"/>
        </w:rPr>
        <w:t>Odborný článok v mesačníku mestskej časti  Ružinovské ECHO, marec 2014:</w:t>
      </w:r>
    </w:p>
    <w:p w:rsidR="003947FB" w:rsidRPr="00FF0941" w:rsidRDefault="003947FB" w:rsidP="00FF0941">
      <w:pPr>
        <w:widowControl/>
        <w:shd w:val="clear" w:color="auto" w:fill="FFFFFF"/>
        <w:spacing w:after="300"/>
        <w:jc w:val="both"/>
        <w:outlineLvl w:val="0"/>
        <w:rPr>
          <w:rStyle w:val="Zvraznenie"/>
          <w:rFonts w:cs="Arial"/>
          <w:b/>
          <w:bCs/>
          <w:i w:val="0"/>
          <w:iCs w:val="0"/>
          <w:color w:val="auto"/>
          <w:kern w:val="36"/>
          <w:szCs w:val="22"/>
        </w:rPr>
      </w:pPr>
      <w:r w:rsidRPr="00FF0941">
        <w:rPr>
          <w:rFonts w:cs="Arial"/>
          <w:b/>
          <w:bCs/>
          <w:color w:val="auto"/>
          <w:kern w:val="36"/>
          <w:szCs w:val="22"/>
        </w:rPr>
        <w:t>Zimný štadión Vladimíra Dzurillu</w:t>
      </w:r>
    </w:p>
    <w:p w:rsidR="003947FB" w:rsidRPr="00FF0941" w:rsidRDefault="003947FB" w:rsidP="00FF0941">
      <w:pPr>
        <w:pStyle w:val="Normlnywebov"/>
        <w:shd w:val="clear" w:color="auto" w:fill="FFFFFF"/>
        <w:spacing w:before="0" w:beforeAutospacing="0" w:after="158" w:afterAutospacing="0"/>
        <w:jc w:val="both"/>
        <w:rPr>
          <w:rFonts w:ascii="Arial Narrow" w:hAnsi="Arial Narrow" w:cs="Arial"/>
          <w:sz w:val="22"/>
          <w:szCs w:val="22"/>
        </w:rPr>
      </w:pPr>
      <w:r w:rsidRPr="00FF0941">
        <w:rPr>
          <w:rStyle w:val="Zvraznenie"/>
          <w:rFonts w:ascii="Arial Narrow" w:eastAsia="Calibri" w:hAnsi="Arial Narrow" w:cs="Arial"/>
          <w:b/>
          <w:bCs/>
          <w:sz w:val="22"/>
          <w:szCs w:val="22"/>
        </w:rPr>
        <w:t xml:space="preserve">Na prelome 70. a 80. rokov už minulého storočia bola v Ružinove naplánovaná výstavba športového areálu. Mal pozostávať zo zimného štadióna, z krytého bazénu, letného kúpaliska a športovísk. V rámci prvej etapy bol postavený zimný štadión, ďalšia fáza zostala iba na papieri. Autorom projektu je architekt Tibor </w:t>
      </w:r>
      <w:proofErr w:type="spellStart"/>
      <w:r w:rsidRPr="00FF0941">
        <w:rPr>
          <w:rStyle w:val="Zvraznenie"/>
          <w:rFonts w:ascii="Arial Narrow" w:eastAsia="Calibri" w:hAnsi="Arial Narrow" w:cs="Arial"/>
          <w:b/>
          <w:bCs/>
          <w:sz w:val="22"/>
          <w:szCs w:val="22"/>
        </w:rPr>
        <w:t>Gebauer</w:t>
      </w:r>
      <w:proofErr w:type="spellEnd"/>
      <w:r w:rsidRPr="00FF0941">
        <w:rPr>
          <w:rStyle w:val="Zvraznenie"/>
          <w:rFonts w:ascii="Arial Narrow" w:eastAsia="Calibri" w:hAnsi="Arial Narrow" w:cs="Arial"/>
          <w:b/>
          <w:bCs/>
          <w:sz w:val="22"/>
          <w:szCs w:val="22"/>
        </w:rPr>
        <w:t xml:space="preserve">, spoluautorom I. etapy je Vladimír Husák a II. etapy Pavol </w:t>
      </w:r>
      <w:proofErr w:type="spellStart"/>
      <w:r w:rsidRPr="00FF0941">
        <w:rPr>
          <w:rStyle w:val="Zvraznenie"/>
          <w:rFonts w:ascii="Arial Narrow" w:eastAsia="Calibri" w:hAnsi="Arial Narrow" w:cs="Arial"/>
          <w:b/>
          <w:bCs/>
          <w:sz w:val="22"/>
          <w:szCs w:val="22"/>
        </w:rPr>
        <w:t>Paňák</w:t>
      </w:r>
      <w:proofErr w:type="spellEnd"/>
      <w:r w:rsidRPr="00FF0941">
        <w:rPr>
          <w:rStyle w:val="Zvraznenie"/>
          <w:rFonts w:ascii="Arial Narrow" w:eastAsia="Calibri" w:hAnsi="Arial Narrow" w:cs="Arial"/>
          <w:b/>
          <w:bCs/>
          <w:sz w:val="22"/>
          <w:szCs w:val="22"/>
        </w:rPr>
        <w:t>. Štadión Vladimíra Dzurillu, realizovaný v roku 1980, je výnimočné architektonické dielo, jeho kvality sa však strácajú pod vrstvami novších úprav a pôsobením času.</w:t>
      </w:r>
    </w:p>
    <w:p w:rsidR="003947FB" w:rsidRPr="00FF0941" w:rsidRDefault="003947FB" w:rsidP="00FF0941">
      <w:pPr>
        <w:pStyle w:val="Normlnywebov"/>
        <w:shd w:val="clear" w:color="auto" w:fill="FFFFFF"/>
        <w:spacing w:before="0" w:beforeAutospacing="0" w:after="158" w:afterAutospacing="0"/>
        <w:jc w:val="both"/>
        <w:rPr>
          <w:rFonts w:ascii="Arial Narrow" w:hAnsi="Arial Narrow" w:cs="Arial"/>
          <w:sz w:val="22"/>
          <w:szCs w:val="22"/>
        </w:rPr>
      </w:pPr>
      <w:r w:rsidRPr="00FF0941">
        <w:rPr>
          <w:rStyle w:val="Siln"/>
          <w:rFonts w:ascii="Arial Narrow" w:eastAsia="SimSun" w:hAnsi="Arial Narrow"/>
          <w:sz w:val="22"/>
          <w:szCs w:val="22"/>
        </w:rPr>
        <w:t>Všestranná hala</w:t>
      </w:r>
    </w:p>
    <w:p w:rsidR="003947FB" w:rsidRPr="00FF0941" w:rsidRDefault="003947FB" w:rsidP="00FF0941">
      <w:pPr>
        <w:pStyle w:val="Normlnywebov"/>
        <w:shd w:val="clear" w:color="auto" w:fill="FFFFFF"/>
        <w:spacing w:before="0" w:beforeAutospacing="0" w:after="158" w:afterAutospacing="0"/>
        <w:jc w:val="both"/>
        <w:rPr>
          <w:rFonts w:ascii="Arial Narrow" w:hAnsi="Arial Narrow" w:cs="Arial"/>
          <w:sz w:val="22"/>
          <w:szCs w:val="22"/>
        </w:rPr>
      </w:pPr>
      <w:r w:rsidRPr="00FF0941">
        <w:rPr>
          <w:rFonts w:ascii="Arial Narrow" w:hAnsi="Arial Narrow" w:cs="Arial"/>
          <w:sz w:val="22"/>
          <w:szCs w:val="22"/>
        </w:rPr>
        <w:t xml:space="preserve">Zimný štadión sa nachádza na Ružinovskej ulici, v susedstve nemocnice a polikliniky. Ďalšie športoviská a bazény mali byť vybudované na ploche za štadiónom a smerom k Bajkalskej ulici. V hľadisku štadióna je priestor pre približne 3 500 divákov. Pomocné priestory ako šatne pre hokejistov a krasokorčuliarov, sauna, príslušná hygienická, personálna a technická vybavenosť sú umiestnené pod tribúnami. Hľadisko má tvar podkovy otvorenej na sever a divákom bol cez zasklené steny umožnený priamy kontakt s okolím. Hala je klimatizovaná, vyriešená v nej bola aj problematika ozvučenia a akustiky. Je preto vhodná okrem športového využitia aj na usporiadanie výstav, hudobných a iných kultúrnych podujatí. Hala štadióna má obvodovú konštrukciu z oceľových pilierov, vyplnenú zasklením. Prekrytá je priestorovou prútovou konštrukciou z oceľových rúrok, čistého rozponu 59,4 x 79,2 m. Túto konštrukciu si architekt </w:t>
      </w:r>
      <w:proofErr w:type="spellStart"/>
      <w:r w:rsidRPr="00FF0941">
        <w:rPr>
          <w:rFonts w:ascii="Arial Narrow" w:hAnsi="Arial Narrow" w:cs="Arial"/>
          <w:sz w:val="22"/>
          <w:szCs w:val="22"/>
        </w:rPr>
        <w:t>Gebauer</w:t>
      </w:r>
      <w:proofErr w:type="spellEnd"/>
      <w:r w:rsidRPr="00FF0941">
        <w:rPr>
          <w:rFonts w:ascii="Arial Narrow" w:hAnsi="Arial Narrow" w:cs="Arial"/>
          <w:sz w:val="22"/>
          <w:szCs w:val="22"/>
        </w:rPr>
        <w:t xml:space="preserve"> vyskúšal už skôr. Podľa jeho projektu pristavili za „starým“ zimným štadiónom na Trnavskej ceste tréningovú halu </w:t>
      </w:r>
      <w:proofErr w:type="spellStart"/>
      <w:r w:rsidRPr="00FF0941">
        <w:rPr>
          <w:rFonts w:ascii="Arial Narrow" w:hAnsi="Arial Narrow" w:cs="Arial"/>
          <w:sz w:val="22"/>
          <w:szCs w:val="22"/>
        </w:rPr>
        <w:t>prestrešenú</w:t>
      </w:r>
      <w:proofErr w:type="spellEnd"/>
      <w:r w:rsidRPr="00FF0941">
        <w:rPr>
          <w:rFonts w:ascii="Arial Narrow" w:hAnsi="Arial Narrow" w:cs="Arial"/>
          <w:sz w:val="22"/>
          <w:szCs w:val="22"/>
        </w:rPr>
        <w:t xml:space="preserve"> obdobnou konštrukciou. Hala mala však iné podpory aj rozlohu. Tento svoj prvotný návrh architekt zjednodušil a ružinovská hala bola realizovaná procesom suchej montáže.</w:t>
      </w:r>
    </w:p>
    <w:p w:rsidR="003947FB" w:rsidRPr="00FF0941" w:rsidRDefault="003947FB" w:rsidP="00FF0941">
      <w:pPr>
        <w:pStyle w:val="Normlnywebov"/>
        <w:shd w:val="clear" w:color="auto" w:fill="FFFFFF"/>
        <w:spacing w:before="0" w:beforeAutospacing="0" w:after="158" w:afterAutospacing="0"/>
        <w:jc w:val="both"/>
        <w:rPr>
          <w:rFonts w:ascii="Arial Narrow" w:hAnsi="Arial Narrow" w:cs="Arial"/>
          <w:sz w:val="22"/>
          <w:szCs w:val="22"/>
        </w:rPr>
      </w:pPr>
      <w:r w:rsidRPr="00FF0941">
        <w:rPr>
          <w:rStyle w:val="Siln"/>
          <w:rFonts w:ascii="Arial Narrow" w:eastAsia="SimSun" w:hAnsi="Arial Narrow"/>
          <w:sz w:val="22"/>
          <w:szCs w:val="22"/>
        </w:rPr>
        <w:t>Rešpekt k prostrediu</w:t>
      </w:r>
    </w:p>
    <w:p w:rsidR="003947FB" w:rsidRPr="00FF0941" w:rsidRDefault="003947FB" w:rsidP="00FF0941">
      <w:pPr>
        <w:pStyle w:val="Normlnywebov"/>
        <w:shd w:val="clear" w:color="auto" w:fill="FFFFFF"/>
        <w:spacing w:before="0" w:beforeAutospacing="0" w:after="158" w:afterAutospacing="0"/>
        <w:jc w:val="both"/>
        <w:rPr>
          <w:rFonts w:ascii="Arial Narrow" w:hAnsi="Arial Narrow" w:cs="Arial"/>
          <w:sz w:val="22"/>
          <w:szCs w:val="22"/>
        </w:rPr>
      </w:pPr>
      <w:r w:rsidRPr="00FF0941">
        <w:rPr>
          <w:rFonts w:ascii="Arial Narrow" w:hAnsi="Arial Narrow" w:cs="Arial"/>
          <w:sz w:val="22"/>
          <w:szCs w:val="22"/>
        </w:rPr>
        <w:t xml:space="preserve">V riešení zimného štadióna (i pôvodného plánu celého areálu) je zhmotnený komplexný prístup, odborné kvality a výtvarný názor architekta </w:t>
      </w:r>
      <w:proofErr w:type="spellStart"/>
      <w:r w:rsidRPr="00FF0941">
        <w:rPr>
          <w:rFonts w:ascii="Arial Narrow" w:hAnsi="Arial Narrow" w:cs="Arial"/>
          <w:sz w:val="22"/>
          <w:szCs w:val="22"/>
        </w:rPr>
        <w:t>Gebauera</w:t>
      </w:r>
      <w:proofErr w:type="spellEnd"/>
      <w:r w:rsidRPr="00FF0941">
        <w:rPr>
          <w:rFonts w:ascii="Arial Narrow" w:hAnsi="Arial Narrow" w:cs="Arial"/>
          <w:sz w:val="22"/>
          <w:szCs w:val="22"/>
        </w:rPr>
        <w:t xml:space="preserve">. V koncepcii využil danosti miesta – blízkosť rušnej mestskej tepny, mierne zvlnenie takmer rovinatého terénu a vizuálny kontakt s prostredím. Štadión odsadil od hlavnej komunikácie s vložením parkoviska a hraciu plochu zapustil mierne pod úroveň okolitého terénu – čím sa hala stala objemovo menej nápadnou. Použitím preskleného obalu štadióna umožnil divákom priehľad na </w:t>
      </w:r>
      <w:proofErr w:type="spellStart"/>
      <w:r w:rsidRPr="00FF0941">
        <w:rPr>
          <w:rFonts w:ascii="Arial Narrow" w:hAnsi="Arial Narrow" w:cs="Arial"/>
          <w:sz w:val="22"/>
          <w:szCs w:val="22"/>
        </w:rPr>
        <w:t>Štrkovecké</w:t>
      </w:r>
      <w:proofErr w:type="spellEnd"/>
      <w:r w:rsidRPr="00FF0941">
        <w:rPr>
          <w:rFonts w:ascii="Arial Narrow" w:hAnsi="Arial Narrow" w:cs="Arial"/>
          <w:sz w:val="22"/>
          <w:szCs w:val="22"/>
        </w:rPr>
        <w:t xml:space="preserve"> jazero, Malé Karpaty i bezprostredné okolie. Prevádzku štadióna sústredil dispozične vo vertikálnom smere, čím dosiahol ucelený tvar hmoty štadióna. Architektov koncept charakterizoval jeho blízky kolega architekt </w:t>
      </w:r>
      <w:proofErr w:type="spellStart"/>
      <w:r w:rsidRPr="00FF0941">
        <w:rPr>
          <w:rFonts w:ascii="Arial Narrow" w:hAnsi="Arial Narrow" w:cs="Arial"/>
          <w:sz w:val="22"/>
          <w:szCs w:val="22"/>
        </w:rPr>
        <w:t>Skoček</w:t>
      </w:r>
      <w:proofErr w:type="spellEnd"/>
      <w:r w:rsidRPr="00FF0941">
        <w:rPr>
          <w:rFonts w:ascii="Arial Narrow" w:hAnsi="Arial Narrow" w:cs="Arial"/>
          <w:sz w:val="22"/>
          <w:szCs w:val="22"/>
        </w:rPr>
        <w:t>: „...predovšetkým ho formoval autorov zámer vytvoriť primárny vyabstrahovaný architektonický tvar, vylúčiť všetko zbytočné, prídavné, architektonicky malicherné.“</w:t>
      </w:r>
    </w:p>
    <w:p w:rsidR="003947FB" w:rsidRPr="00FF0941" w:rsidRDefault="003947FB" w:rsidP="00FF0941">
      <w:pPr>
        <w:pStyle w:val="Normlnywebov"/>
        <w:shd w:val="clear" w:color="auto" w:fill="FFFFFF"/>
        <w:spacing w:before="0" w:beforeAutospacing="0" w:after="158" w:afterAutospacing="0"/>
        <w:jc w:val="both"/>
        <w:rPr>
          <w:rFonts w:ascii="Arial Narrow" w:hAnsi="Arial Narrow" w:cs="Arial"/>
          <w:sz w:val="22"/>
          <w:szCs w:val="22"/>
        </w:rPr>
      </w:pPr>
      <w:r w:rsidRPr="00FF0941">
        <w:rPr>
          <w:rStyle w:val="Siln"/>
          <w:rFonts w:ascii="Arial Narrow" w:eastAsia="SimSun" w:hAnsi="Arial Narrow"/>
          <w:sz w:val="22"/>
          <w:szCs w:val="22"/>
        </w:rPr>
        <w:t>Úpravy a dostavby</w:t>
      </w:r>
    </w:p>
    <w:p w:rsidR="003947FB" w:rsidRPr="00FF0941" w:rsidRDefault="003947FB" w:rsidP="00FF0941">
      <w:pPr>
        <w:pStyle w:val="Normlnywebov"/>
        <w:shd w:val="clear" w:color="auto" w:fill="FFFFFF"/>
        <w:spacing w:before="0" w:beforeAutospacing="0" w:after="158" w:afterAutospacing="0"/>
        <w:jc w:val="both"/>
        <w:rPr>
          <w:rFonts w:ascii="Arial Narrow" w:hAnsi="Arial Narrow" w:cs="Arial"/>
          <w:sz w:val="22"/>
          <w:szCs w:val="22"/>
        </w:rPr>
      </w:pPr>
      <w:r w:rsidRPr="00FF0941">
        <w:rPr>
          <w:rFonts w:ascii="Arial Narrow" w:hAnsi="Arial Narrow" w:cs="Arial"/>
          <w:sz w:val="22"/>
          <w:szCs w:val="22"/>
        </w:rPr>
        <w:t xml:space="preserve">V roku 1986 bola k štadiónu na takmer päťmetrovej </w:t>
      </w:r>
      <w:proofErr w:type="spellStart"/>
      <w:r w:rsidRPr="00FF0941">
        <w:rPr>
          <w:rFonts w:ascii="Arial Narrow" w:hAnsi="Arial Narrow" w:cs="Arial"/>
          <w:sz w:val="22"/>
          <w:szCs w:val="22"/>
        </w:rPr>
        <w:t>stéle</w:t>
      </w:r>
      <w:proofErr w:type="spellEnd"/>
      <w:r w:rsidRPr="00FF0941">
        <w:rPr>
          <w:rFonts w:ascii="Arial Narrow" w:hAnsi="Arial Narrow" w:cs="Arial"/>
          <w:sz w:val="22"/>
          <w:szCs w:val="22"/>
        </w:rPr>
        <w:t xml:space="preserve"> osadená socha Vlada Dzurillu od akad. sochára Jozefa </w:t>
      </w:r>
      <w:proofErr w:type="spellStart"/>
      <w:r w:rsidRPr="00FF0941">
        <w:rPr>
          <w:rFonts w:ascii="Arial Narrow" w:hAnsi="Arial Narrow" w:cs="Arial"/>
          <w:sz w:val="22"/>
          <w:szCs w:val="22"/>
        </w:rPr>
        <w:t>Barinku</w:t>
      </w:r>
      <w:proofErr w:type="spellEnd"/>
      <w:r w:rsidRPr="00FF0941">
        <w:rPr>
          <w:rFonts w:ascii="Arial Narrow" w:hAnsi="Arial Narrow" w:cs="Arial"/>
          <w:sz w:val="22"/>
          <w:szCs w:val="22"/>
        </w:rPr>
        <w:t xml:space="preserve">. Jednoznačný a čistý koncept štadióna neskôr narušila prístavba funkčne opodstatnenej tréningovej haly so zázemím, pritom však bez ambícií na architektonické kvality. Taktiež pokrytie presklených stien haly reklamnými plochami porušilo princíp vizuálneho prepojenia interiéru s exteriérom a devalvuje celkový architektonický výraz. Štadión v súčasnosti spravuje Ružinovský športový klub. Obyvateľom Ružinova i širšej oblasti ponúka cenný priestor na realizáciu športových aktivít vrátane priestoru novej </w:t>
      </w:r>
      <w:proofErr w:type="spellStart"/>
      <w:r w:rsidRPr="00FF0941">
        <w:rPr>
          <w:rFonts w:ascii="Arial Narrow" w:hAnsi="Arial Narrow" w:cs="Arial"/>
          <w:sz w:val="22"/>
          <w:szCs w:val="22"/>
        </w:rPr>
        <w:t>curlingovej</w:t>
      </w:r>
      <w:proofErr w:type="spellEnd"/>
      <w:r w:rsidRPr="00FF0941">
        <w:rPr>
          <w:rFonts w:ascii="Arial Narrow" w:hAnsi="Arial Narrow" w:cs="Arial"/>
          <w:sz w:val="22"/>
          <w:szCs w:val="22"/>
        </w:rPr>
        <w:t xml:space="preserve"> haly. Samotná budova štadióna by si však zaslúžila väčšie porozumenie, aby Ružinovčania mohli byť právom hrdí na toto mimoriadne architektonické dielo. Článok vznikol v rámci projektu č. APVV-0375-10, podporeného Agentúrou na podporu výskumu a vývoja</w:t>
      </w:r>
    </w:p>
    <w:p w:rsidR="003947FB" w:rsidRPr="00FF0941" w:rsidRDefault="003947FB" w:rsidP="00FF0941">
      <w:pPr>
        <w:pStyle w:val="Normlnywebov"/>
        <w:shd w:val="clear" w:color="auto" w:fill="FFFFFF"/>
        <w:spacing w:before="0" w:beforeAutospacing="0" w:after="158" w:afterAutospacing="0"/>
        <w:jc w:val="both"/>
        <w:rPr>
          <w:rFonts w:ascii="Arial Narrow" w:hAnsi="Arial Narrow" w:cs="Arial"/>
          <w:sz w:val="22"/>
          <w:szCs w:val="22"/>
        </w:rPr>
      </w:pPr>
      <w:r w:rsidRPr="00FF0941">
        <w:rPr>
          <w:rFonts w:ascii="Arial Narrow" w:hAnsi="Arial Narrow" w:cs="Arial"/>
          <w:sz w:val="22"/>
          <w:szCs w:val="22"/>
        </w:rPr>
        <w:t xml:space="preserve">Katarína </w:t>
      </w:r>
      <w:proofErr w:type="spellStart"/>
      <w:r w:rsidRPr="00FF0941">
        <w:rPr>
          <w:rFonts w:ascii="Arial Narrow" w:hAnsi="Arial Narrow" w:cs="Arial"/>
          <w:sz w:val="22"/>
          <w:szCs w:val="22"/>
        </w:rPr>
        <w:t>Andrášiová</w:t>
      </w:r>
      <w:proofErr w:type="spellEnd"/>
    </w:p>
    <w:p w:rsidR="003947FB" w:rsidRPr="004E6B35" w:rsidRDefault="003947FB" w:rsidP="004E6B35"/>
    <w:sectPr w:rsidR="003947FB" w:rsidRPr="004E6B35" w:rsidSect="00294D7D">
      <w:headerReference w:type="default" r:id="rId10"/>
      <w:footerReference w:type="default" r:id="rId11"/>
      <w:footerReference w:type="first" r:id="rId12"/>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06EA7B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BBE76" w16cex:dateUtc="2021-11-14T15: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6EA7B0" w16cid:durableId="253BBE76"/>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242A" w:rsidRDefault="0017242A" w:rsidP="00A651A6">
      <w:r>
        <w:separator/>
      </w:r>
    </w:p>
  </w:endnote>
  <w:endnote w:type="continuationSeparator" w:id="0">
    <w:p w:rsidR="0017242A" w:rsidRDefault="0017242A" w:rsidP="00A651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IDFont+F3">
    <w:panose1 w:val="00000000000000000000"/>
    <w:charset w:val="EE"/>
    <w:family w:val="auto"/>
    <w:notTrueType/>
    <w:pitch w:val="default"/>
    <w:sig w:usb0="00000005" w:usb1="00000000" w:usb2="00000000" w:usb3="00000000" w:csb0="00000002" w:csb1="00000000"/>
  </w:font>
  <w:font w:name="Exo2-Regular">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689" w:rsidRPr="00345200" w:rsidRDefault="00080689" w:rsidP="00A651A6">
    <w:pPr>
      <w:pStyle w:val="Pta"/>
      <w:pBdr>
        <w:top w:val="single" w:sz="4" w:space="1" w:color="auto"/>
      </w:pBdr>
      <w:jc w:val="center"/>
      <w:rPr>
        <w:b/>
      </w:rPr>
    </w:pPr>
    <w:r w:rsidRPr="00345200">
      <w:rPr>
        <w:b/>
      </w:rPr>
      <w:t>MESTSKÁ ČASŤ BRATISLAVA RUŽINOV</w:t>
    </w:r>
  </w:p>
  <w:p w:rsidR="00080689" w:rsidRDefault="00080689">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689" w:rsidRPr="00345200" w:rsidRDefault="00080689" w:rsidP="00294D7D">
    <w:pPr>
      <w:pStyle w:val="Pta"/>
      <w:pBdr>
        <w:top w:val="single" w:sz="4" w:space="1" w:color="auto"/>
      </w:pBdr>
      <w:jc w:val="center"/>
      <w:rPr>
        <w:b/>
      </w:rPr>
    </w:pPr>
    <w:r w:rsidRPr="00345200">
      <w:rPr>
        <w:b/>
      </w:rPr>
      <w:t>MESTSKÁ ČASŤ BRATISLAVA RUŽINOV</w:t>
    </w:r>
  </w:p>
  <w:p w:rsidR="00080689" w:rsidRDefault="00080689" w:rsidP="00294D7D">
    <w:pPr>
      <w:pStyle w:val="Pta"/>
      <w:tabs>
        <w:tab w:val="clear" w:pos="4536"/>
        <w:tab w:val="clear" w:pos="9072"/>
        <w:tab w:val="left" w:pos="1575"/>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242A" w:rsidRDefault="0017242A" w:rsidP="00A651A6">
      <w:r>
        <w:separator/>
      </w:r>
    </w:p>
  </w:footnote>
  <w:footnote w:type="continuationSeparator" w:id="0">
    <w:p w:rsidR="0017242A" w:rsidRDefault="0017242A" w:rsidP="00A651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689" w:rsidRPr="00294D7D" w:rsidRDefault="00080689" w:rsidP="00294D7D">
    <w:pPr>
      <w:pStyle w:val="Hlavika"/>
      <w:pBdr>
        <w:bottom w:val="single" w:sz="4" w:space="1" w:color="auto"/>
      </w:pBdr>
      <w:rPr>
        <w:b/>
      </w:rPr>
    </w:pPr>
    <w:r>
      <w:rPr>
        <w:b/>
      </w:rPr>
      <w:t>9</w:t>
    </w:r>
    <w:r w:rsidRPr="00294D7D">
      <w:rPr>
        <w:b/>
      </w:rPr>
      <w:t>.1</w:t>
    </w:r>
    <w:r>
      <w:rPr>
        <w:b/>
      </w:rPr>
      <w:t xml:space="preserve">.1 </w:t>
    </w:r>
    <w:r w:rsidRPr="00294D7D">
      <w:rPr>
        <w:b/>
      </w:rPr>
      <w:t xml:space="preserve"> ZADANIE A LOKALITNÝ PROGRAM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84287"/>
    <w:multiLevelType w:val="hybridMultilevel"/>
    <w:tmpl w:val="065C6CCC"/>
    <w:lvl w:ilvl="0" w:tplc="622ED318">
      <w:start w:val="2"/>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0C46921"/>
    <w:multiLevelType w:val="hybridMultilevel"/>
    <w:tmpl w:val="EA3CB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59356B9"/>
    <w:multiLevelType w:val="singleLevel"/>
    <w:tmpl w:val="2BC455B2"/>
    <w:lvl w:ilvl="0">
      <w:numFmt w:val="bullet"/>
      <w:lvlText w:val="-"/>
      <w:lvlJc w:val="left"/>
      <w:pPr>
        <w:tabs>
          <w:tab w:val="num" w:pos="360"/>
        </w:tabs>
        <w:ind w:left="360" w:hanging="360"/>
      </w:pPr>
      <w:rPr>
        <w:rFonts w:hint="default"/>
      </w:rPr>
    </w:lvl>
  </w:abstractNum>
  <w:abstractNum w:abstractNumId="3">
    <w:nsid w:val="1C9D58A3"/>
    <w:multiLevelType w:val="hybridMultilevel"/>
    <w:tmpl w:val="3958582A"/>
    <w:lvl w:ilvl="0" w:tplc="4202C2E4">
      <w:start w:val="1"/>
      <w:numFmt w:val="bullet"/>
      <w:lvlText w:val="•"/>
      <w:lvlJc w:val="left"/>
      <w:pPr>
        <w:ind w:left="720" w:hanging="360"/>
      </w:pPr>
      <w:rPr>
        <w:rFonts w:ascii="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DAB566F"/>
    <w:multiLevelType w:val="hybridMultilevel"/>
    <w:tmpl w:val="6B3A19C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46A3486"/>
    <w:multiLevelType w:val="hybridMultilevel"/>
    <w:tmpl w:val="8702CD72"/>
    <w:lvl w:ilvl="0" w:tplc="4202C2E4">
      <w:start w:val="1"/>
      <w:numFmt w:val="bullet"/>
      <w:lvlText w:val="•"/>
      <w:lvlJc w:val="left"/>
      <w:pPr>
        <w:ind w:left="720" w:hanging="360"/>
      </w:pPr>
      <w:rPr>
        <w:rFonts w:ascii="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5C82E98"/>
    <w:multiLevelType w:val="singleLevel"/>
    <w:tmpl w:val="2BC455B2"/>
    <w:lvl w:ilvl="0">
      <w:numFmt w:val="bullet"/>
      <w:lvlText w:val="-"/>
      <w:lvlJc w:val="left"/>
      <w:pPr>
        <w:tabs>
          <w:tab w:val="num" w:pos="360"/>
        </w:tabs>
        <w:ind w:left="360" w:hanging="360"/>
      </w:pPr>
      <w:rPr>
        <w:rFonts w:hint="default"/>
      </w:rPr>
    </w:lvl>
  </w:abstractNum>
  <w:abstractNum w:abstractNumId="7">
    <w:nsid w:val="26C7640E"/>
    <w:multiLevelType w:val="hybridMultilevel"/>
    <w:tmpl w:val="D1460E86"/>
    <w:lvl w:ilvl="0" w:tplc="86666EA2">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AAF23A3"/>
    <w:multiLevelType w:val="hybridMultilevel"/>
    <w:tmpl w:val="B7E09B4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9">
    <w:nsid w:val="2C4F7B79"/>
    <w:multiLevelType w:val="singleLevel"/>
    <w:tmpl w:val="2BC455B2"/>
    <w:lvl w:ilvl="0">
      <w:numFmt w:val="bullet"/>
      <w:lvlText w:val="-"/>
      <w:lvlJc w:val="left"/>
      <w:pPr>
        <w:tabs>
          <w:tab w:val="num" w:pos="360"/>
        </w:tabs>
        <w:ind w:left="360" w:hanging="360"/>
      </w:pPr>
      <w:rPr>
        <w:rFonts w:hint="default"/>
      </w:rPr>
    </w:lvl>
  </w:abstractNum>
  <w:abstractNum w:abstractNumId="10">
    <w:nsid w:val="2E6B6B1A"/>
    <w:multiLevelType w:val="singleLevel"/>
    <w:tmpl w:val="2BC455B2"/>
    <w:lvl w:ilvl="0">
      <w:numFmt w:val="bullet"/>
      <w:lvlText w:val="-"/>
      <w:lvlJc w:val="left"/>
      <w:pPr>
        <w:tabs>
          <w:tab w:val="num" w:pos="360"/>
        </w:tabs>
        <w:ind w:left="360" w:hanging="360"/>
      </w:pPr>
      <w:rPr>
        <w:rFonts w:hint="default"/>
      </w:rPr>
    </w:lvl>
  </w:abstractNum>
  <w:abstractNum w:abstractNumId="11">
    <w:nsid w:val="326B6D21"/>
    <w:multiLevelType w:val="singleLevel"/>
    <w:tmpl w:val="2BC455B2"/>
    <w:lvl w:ilvl="0">
      <w:numFmt w:val="bullet"/>
      <w:lvlText w:val="-"/>
      <w:lvlJc w:val="left"/>
      <w:pPr>
        <w:tabs>
          <w:tab w:val="num" w:pos="360"/>
        </w:tabs>
        <w:ind w:left="360" w:hanging="360"/>
      </w:pPr>
      <w:rPr>
        <w:rFonts w:hint="default"/>
      </w:rPr>
    </w:lvl>
  </w:abstractNum>
  <w:abstractNum w:abstractNumId="12">
    <w:nsid w:val="34170654"/>
    <w:multiLevelType w:val="singleLevel"/>
    <w:tmpl w:val="2BC455B2"/>
    <w:lvl w:ilvl="0">
      <w:numFmt w:val="bullet"/>
      <w:lvlText w:val="-"/>
      <w:lvlJc w:val="left"/>
      <w:pPr>
        <w:tabs>
          <w:tab w:val="num" w:pos="360"/>
        </w:tabs>
        <w:ind w:left="360" w:hanging="360"/>
      </w:pPr>
      <w:rPr>
        <w:rFonts w:hint="default"/>
      </w:rPr>
    </w:lvl>
  </w:abstractNum>
  <w:abstractNum w:abstractNumId="13">
    <w:nsid w:val="36615B54"/>
    <w:multiLevelType w:val="singleLevel"/>
    <w:tmpl w:val="2BC455B2"/>
    <w:lvl w:ilvl="0">
      <w:numFmt w:val="bullet"/>
      <w:lvlText w:val="-"/>
      <w:lvlJc w:val="left"/>
      <w:pPr>
        <w:tabs>
          <w:tab w:val="num" w:pos="360"/>
        </w:tabs>
        <w:ind w:left="360" w:hanging="360"/>
      </w:pPr>
      <w:rPr>
        <w:rFonts w:hint="default"/>
      </w:rPr>
    </w:lvl>
  </w:abstractNum>
  <w:abstractNum w:abstractNumId="14">
    <w:nsid w:val="372A0237"/>
    <w:multiLevelType w:val="multilevel"/>
    <w:tmpl w:val="3112DE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7B60787"/>
    <w:multiLevelType w:val="hybridMultilevel"/>
    <w:tmpl w:val="034E01AC"/>
    <w:lvl w:ilvl="0" w:tplc="8256C40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BD052E5"/>
    <w:multiLevelType w:val="hybridMultilevel"/>
    <w:tmpl w:val="C96A675C"/>
    <w:lvl w:ilvl="0" w:tplc="041B0001">
      <w:start w:val="1"/>
      <w:numFmt w:val="bullet"/>
      <w:lvlText w:val=""/>
      <w:lvlJc w:val="left"/>
      <w:pPr>
        <w:ind w:left="709" w:hanging="360"/>
      </w:pPr>
      <w:rPr>
        <w:rFonts w:ascii="Symbol" w:hAnsi="Symbol" w:hint="default"/>
      </w:rPr>
    </w:lvl>
    <w:lvl w:ilvl="1" w:tplc="041B0003" w:tentative="1">
      <w:start w:val="1"/>
      <w:numFmt w:val="bullet"/>
      <w:lvlText w:val="o"/>
      <w:lvlJc w:val="left"/>
      <w:pPr>
        <w:ind w:left="1429" w:hanging="360"/>
      </w:pPr>
      <w:rPr>
        <w:rFonts w:ascii="Courier New" w:hAnsi="Courier New" w:cs="Courier New" w:hint="default"/>
      </w:rPr>
    </w:lvl>
    <w:lvl w:ilvl="2" w:tplc="041B0005" w:tentative="1">
      <w:start w:val="1"/>
      <w:numFmt w:val="bullet"/>
      <w:lvlText w:val=""/>
      <w:lvlJc w:val="left"/>
      <w:pPr>
        <w:ind w:left="2149" w:hanging="360"/>
      </w:pPr>
      <w:rPr>
        <w:rFonts w:ascii="Wingdings" w:hAnsi="Wingdings" w:hint="default"/>
      </w:rPr>
    </w:lvl>
    <w:lvl w:ilvl="3" w:tplc="041B0001" w:tentative="1">
      <w:start w:val="1"/>
      <w:numFmt w:val="bullet"/>
      <w:lvlText w:val=""/>
      <w:lvlJc w:val="left"/>
      <w:pPr>
        <w:ind w:left="2869" w:hanging="360"/>
      </w:pPr>
      <w:rPr>
        <w:rFonts w:ascii="Symbol" w:hAnsi="Symbol" w:hint="default"/>
      </w:rPr>
    </w:lvl>
    <w:lvl w:ilvl="4" w:tplc="041B0003" w:tentative="1">
      <w:start w:val="1"/>
      <w:numFmt w:val="bullet"/>
      <w:lvlText w:val="o"/>
      <w:lvlJc w:val="left"/>
      <w:pPr>
        <w:ind w:left="3589" w:hanging="360"/>
      </w:pPr>
      <w:rPr>
        <w:rFonts w:ascii="Courier New" w:hAnsi="Courier New" w:cs="Courier New" w:hint="default"/>
      </w:rPr>
    </w:lvl>
    <w:lvl w:ilvl="5" w:tplc="041B0005" w:tentative="1">
      <w:start w:val="1"/>
      <w:numFmt w:val="bullet"/>
      <w:lvlText w:val=""/>
      <w:lvlJc w:val="left"/>
      <w:pPr>
        <w:ind w:left="4309" w:hanging="360"/>
      </w:pPr>
      <w:rPr>
        <w:rFonts w:ascii="Wingdings" w:hAnsi="Wingdings" w:hint="default"/>
      </w:rPr>
    </w:lvl>
    <w:lvl w:ilvl="6" w:tplc="041B0001" w:tentative="1">
      <w:start w:val="1"/>
      <w:numFmt w:val="bullet"/>
      <w:lvlText w:val=""/>
      <w:lvlJc w:val="left"/>
      <w:pPr>
        <w:ind w:left="5029" w:hanging="360"/>
      </w:pPr>
      <w:rPr>
        <w:rFonts w:ascii="Symbol" w:hAnsi="Symbol" w:hint="default"/>
      </w:rPr>
    </w:lvl>
    <w:lvl w:ilvl="7" w:tplc="041B0003" w:tentative="1">
      <w:start w:val="1"/>
      <w:numFmt w:val="bullet"/>
      <w:lvlText w:val="o"/>
      <w:lvlJc w:val="left"/>
      <w:pPr>
        <w:ind w:left="5749" w:hanging="360"/>
      </w:pPr>
      <w:rPr>
        <w:rFonts w:ascii="Courier New" w:hAnsi="Courier New" w:cs="Courier New" w:hint="default"/>
      </w:rPr>
    </w:lvl>
    <w:lvl w:ilvl="8" w:tplc="041B0005" w:tentative="1">
      <w:start w:val="1"/>
      <w:numFmt w:val="bullet"/>
      <w:lvlText w:val=""/>
      <w:lvlJc w:val="left"/>
      <w:pPr>
        <w:ind w:left="6469" w:hanging="360"/>
      </w:pPr>
      <w:rPr>
        <w:rFonts w:ascii="Wingdings" w:hAnsi="Wingdings" w:hint="default"/>
      </w:rPr>
    </w:lvl>
  </w:abstractNum>
  <w:abstractNum w:abstractNumId="17">
    <w:nsid w:val="3CFF403B"/>
    <w:multiLevelType w:val="hybridMultilevel"/>
    <w:tmpl w:val="9F2E3178"/>
    <w:lvl w:ilvl="0" w:tplc="DF9AB860">
      <w:numFmt w:val="bullet"/>
      <w:lvlText w:val="-"/>
      <w:lvlJc w:val="left"/>
      <w:pPr>
        <w:tabs>
          <w:tab w:val="num" w:pos="360"/>
        </w:tabs>
        <w:ind w:left="360" w:hanging="360"/>
      </w:pPr>
      <w:rPr>
        <w:rFonts w:ascii="Arial" w:eastAsia="Times New Roman" w:hAnsi="Aria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3ED94579"/>
    <w:multiLevelType w:val="multilevel"/>
    <w:tmpl w:val="9428598E"/>
    <w:lvl w:ilvl="0">
      <w:start w:val="1"/>
      <w:numFmt w:val="decimal"/>
      <w:pStyle w:val="Nadpis1"/>
      <w:lvlText w:val="%1"/>
      <w:lvlJc w:val="left"/>
      <w:pPr>
        <w:ind w:left="432" w:hanging="432"/>
      </w:p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9">
    <w:nsid w:val="45243EC5"/>
    <w:multiLevelType w:val="hybridMultilevel"/>
    <w:tmpl w:val="BE6A6E34"/>
    <w:lvl w:ilvl="0" w:tplc="041B0001">
      <w:start w:val="1"/>
      <w:numFmt w:val="bullet"/>
      <w:lvlText w:val=""/>
      <w:lvlJc w:val="left"/>
      <w:pPr>
        <w:ind w:left="709" w:hanging="360"/>
      </w:pPr>
      <w:rPr>
        <w:rFonts w:ascii="Symbol" w:hAnsi="Symbol" w:hint="default"/>
      </w:rPr>
    </w:lvl>
    <w:lvl w:ilvl="1" w:tplc="041B0003" w:tentative="1">
      <w:start w:val="1"/>
      <w:numFmt w:val="bullet"/>
      <w:lvlText w:val="o"/>
      <w:lvlJc w:val="left"/>
      <w:pPr>
        <w:ind w:left="1429" w:hanging="360"/>
      </w:pPr>
      <w:rPr>
        <w:rFonts w:ascii="Courier New" w:hAnsi="Courier New" w:cs="Courier New" w:hint="default"/>
      </w:rPr>
    </w:lvl>
    <w:lvl w:ilvl="2" w:tplc="041B0005" w:tentative="1">
      <w:start w:val="1"/>
      <w:numFmt w:val="bullet"/>
      <w:lvlText w:val=""/>
      <w:lvlJc w:val="left"/>
      <w:pPr>
        <w:ind w:left="2149" w:hanging="360"/>
      </w:pPr>
      <w:rPr>
        <w:rFonts w:ascii="Wingdings" w:hAnsi="Wingdings" w:hint="default"/>
      </w:rPr>
    </w:lvl>
    <w:lvl w:ilvl="3" w:tplc="041B0001" w:tentative="1">
      <w:start w:val="1"/>
      <w:numFmt w:val="bullet"/>
      <w:lvlText w:val=""/>
      <w:lvlJc w:val="left"/>
      <w:pPr>
        <w:ind w:left="2869" w:hanging="360"/>
      </w:pPr>
      <w:rPr>
        <w:rFonts w:ascii="Symbol" w:hAnsi="Symbol" w:hint="default"/>
      </w:rPr>
    </w:lvl>
    <w:lvl w:ilvl="4" w:tplc="041B0003" w:tentative="1">
      <w:start w:val="1"/>
      <w:numFmt w:val="bullet"/>
      <w:lvlText w:val="o"/>
      <w:lvlJc w:val="left"/>
      <w:pPr>
        <w:ind w:left="3589" w:hanging="360"/>
      </w:pPr>
      <w:rPr>
        <w:rFonts w:ascii="Courier New" w:hAnsi="Courier New" w:cs="Courier New" w:hint="default"/>
      </w:rPr>
    </w:lvl>
    <w:lvl w:ilvl="5" w:tplc="041B0005" w:tentative="1">
      <w:start w:val="1"/>
      <w:numFmt w:val="bullet"/>
      <w:lvlText w:val=""/>
      <w:lvlJc w:val="left"/>
      <w:pPr>
        <w:ind w:left="4309" w:hanging="360"/>
      </w:pPr>
      <w:rPr>
        <w:rFonts w:ascii="Wingdings" w:hAnsi="Wingdings" w:hint="default"/>
      </w:rPr>
    </w:lvl>
    <w:lvl w:ilvl="6" w:tplc="041B0001" w:tentative="1">
      <w:start w:val="1"/>
      <w:numFmt w:val="bullet"/>
      <w:lvlText w:val=""/>
      <w:lvlJc w:val="left"/>
      <w:pPr>
        <w:ind w:left="5029" w:hanging="360"/>
      </w:pPr>
      <w:rPr>
        <w:rFonts w:ascii="Symbol" w:hAnsi="Symbol" w:hint="default"/>
      </w:rPr>
    </w:lvl>
    <w:lvl w:ilvl="7" w:tplc="041B0003" w:tentative="1">
      <w:start w:val="1"/>
      <w:numFmt w:val="bullet"/>
      <w:lvlText w:val="o"/>
      <w:lvlJc w:val="left"/>
      <w:pPr>
        <w:ind w:left="5749" w:hanging="360"/>
      </w:pPr>
      <w:rPr>
        <w:rFonts w:ascii="Courier New" w:hAnsi="Courier New" w:cs="Courier New" w:hint="default"/>
      </w:rPr>
    </w:lvl>
    <w:lvl w:ilvl="8" w:tplc="041B0005" w:tentative="1">
      <w:start w:val="1"/>
      <w:numFmt w:val="bullet"/>
      <w:lvlText w:val=""/>
      <w:lvlJc w:val="left"/>
      <w:pPr>
        <w:ind w:left="6469" w:hanging="360"/>
      </w:pPr>
      <w:rPr>
        <w:rFonts w:ascii="Wingdings" w:hAnsi="Wingdings" w:hint="default"/>
      </w:rPr>
    </w:lvl>
  </w:abstractNum>
  <w:abstractNum w:abstractNumId="20">
    <w:nsid w:val="4BAD6240"/>
    <w:multiLevelType w:val="hybridMultilevel"/>
    <w:tmpl w:val="16447C7C"/>
    <w:lvl w:ilvl="0" w:tplc="BC6C3212">
      <w:start w:val="3"/>
      <w:numFmt w:val="lowerRoman"/>
      <w:lvlText w:val="%1."/>
      <w:lvlJc w:val="left"/>
      <w:pPr>
        <w:ind w:left="1080" w:hanging="72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D7E0FC3"/>
    <w:multiLevelType w:val="multilevel"/>
    <w:tmpl w:val="4A7E4104"/>
    <w:lvl w:ilvl="0">
      <w:numFmt w:val="bullet"/>
      <w:lvlText w:val="-"/>
      <w:lvlJc w:val="left"/>
      <w:pPr>
        <w:tabs>
          <w:tab w:val="num" w:pos="420"/>
        </w:tabs>
        <w:ind w:left="420" w:hanging="360"/>
      </w:pPr>
      <w:rPr>
        <w:rFonts w:ascii="Arial" w:eastAsia="Times New Roman" w:hAnsi="Arial" w:hint="default"/>
      </w:rPr>
    </w:lvl>
    <w:lvl w:ilvl="1" w:tentative="1">
      <w:start w:val="1"/>
      <w:numFmt w:val="bullet"/>
      <w:lvlText w:val="o"/>
      <w:lvlJc w:val="left"/>
      <w:pPr>
        <w:tabs>
          <w:tab w:val="num" w:pos="1140"/>
        </w:tabs>
        <w:ind w:left="1140" w:hanging="360"/>
      </w:pPr>
      <w:rPr>
        <w:rFonts w:ascii="Courier New" w:hAnsi="Courier New" w:hint="default"/>
      </w:rPr>
    </w:lvl>
    <w:lvl w:ilvl="2" w:tentative="1">
      <w:start w:val="1"/>
      <w:numFmt w:val="bullet"/>
      <w:lvlText w:val=""/>
      <w:lvlJc w:val="left"/>
      <w:pPr>
        <w:tabs>
          <w:tab w:val="num" w:pos="1860"/>
        </w:tabs>
        <w:ind w:left="1860" w:hanging="360"/>
      </w:pPr>
      <w:rPr>
        <w:rFonts w:ascii="Wingdings" w:hAnsi="Wingdings" w:hint="default"/>
      </w:rPr>
    </w:lvl>
    <w:lvl w:ilvl="3" w:tentative="1">
      <w:start w:val="1"/>
      <w:numFmt w:val="bullet"/>
      <w:lvlText w:val=""/>
      <w:lvlJc w:val="left"/>
      <w:pPr>
        <w:tabs>
          <w:tab w:val="num" w:pos="2580"/>
        </w:tabs>
        <w:ind w:left="2580" w:hanging="360"/>
      </w:pPr>
      <w:rPr>
        <w:rFonts w:ascii="Symbol" w:hAnsi="Symbol" w:hint="default"/>
      </w:rPr>
    </w:lvl>
    <w:lvl w:ilvl="4" w:tentative="1">
      <w:start w:val="1"/>
      <w:numFmt w:val="bullet"/>
      <w:lvlText w:val="o"/>
      <w:lvlJc w:val="left"/>
      <w:pPr>
        <w:tabs>
          <w:tab w:val="num" w:pos="3300"/>
        </w:tabs>
        <w:ind w:left="3300" w:hanging="360"/>
      </w:pPr>
      <w:rPr>
        <w:rFonts w:ascii="Courier New" w:hAnsi="Courier New" w:hint="default"/>
      </w:rPr>
    </w:lvl>
    <w:lvl w:ilvl="5" w:tentative="1">
      <w:start w:val="1"/>
      <w:numFmt w:val="bullet"/>
      <w:lvlText w:val=""/>
      <w:lvlJc w:val="left"/>
      <w:pPr>
        <w:tabs>
          <w:tab w:val="num" w:pos="4020"/>
        </w:tabs>
        <w:ind w:left="4020" w:hanging="360"/>
      </w:pPr>
      <w:rPr>
        <w:rFonts w:ascii="Wingdings" w:hAnsi="Wingdings" w:hint="default"/>
      </w:rPr>
    </w:lvl>
    <w:lvl w:ilvl="6" w:tentative="1">
      <w:start w:val="1"/>
      <w:numFmt w:val="bullet"/>
      <w:lvlText w:val=""/>
      <w:lvlJc w:val="left"/>
      <w:pPr>
        <w:tabs>
          <w:tab w:val="num" w:pos="4740"/>
        </w:tabs>
        <w:ind w:left="4740" w:hanging="360"/>
      </w:pPr>
      <w:rPr>
        <w:rFonts w:ascii="Symbol" w:hAnsi="Symbol" w:hint="default"/>
      </w:rPr>
    </w:lvl>
    <w:lvl w:ilvl="7" w:tentative="1">
      <w:start w:val="1"/>
      <w:numFmt w:val="bullet"/>
      <w:lvlText w:val="o"/>
      <w:lvlJc w:val="left"/>
      <w:pPr>
        <w:tabs>
          <w:tab w:val="num" w:pos="5460"/>
        </w:tabs>
        <w:ind w:left="5460" w:hanging="360"/>
      </w:pPr>
      <w:rPr>
        <w:rFonts w:ascii="Courier New" w:hAnsi="Courier New" w:hint="default"/>
      </w:rPr>
    </w:lvl>
    <w:lvl w:ilvl="8" w:tentative="1">
      <w:start w:val="1"/>
      <w:numFmt w:val="bullet"/>
      <w:lvlText w:val=""/>
      <w:lvlJc w:val="left"/>
      <w:pPr>
        <w:tabs>
          <w:tab w:val="num" w:pos="6180"/>
        </w:tabs>
        <w:ind w:left="6180" w:hanging="360"/>
      </w:pPr>
      <w:rPr>
        <w:rFonts w:ascii="Wingdings" w:hAnsi="Wingdings" w:hint="default"/>
      </w:rPr>
    </w:lvl>
  </w:abstractNum>
  <w:abstractNum w:abstractNumId="22">
    <w:nsid w:val="4DB56310"/>
    <w:multiLevelType w:val="singleLevel"/>
    <w:tmpl w:val="2BC455B2"/>
    <w:lvl w:ilvl="0">
      <w:numFmt w:val="bullet"/>
      <w:lvlText w:val="-"/>
      <w:lvlJc w:val="left"/>
      <w:pPr>
        <w:tabs>
          <w:tab w:val="num" w:pos="360"/>
        </w:tabs>
        <w:ind w:left="360" w:hanging="360"/>
      </w:pPr>
      <w:rPr>
        <w:rFonts w:hint="default"/>
      </w:rPr>
    </w:lvl>
  </w:abstractNum>
  <w:abstractNum w:abstractNumId="23">
    <w:nsid w:val="52E31333"/>
    <w:multiLevelType w:val="hybridMultilevel"/>
    <w:tmpl w:val="B8C869A0"/>
    <w:lvl w:ilvl="0" w:tplc="8ADED7A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64EB6749"/>
    <w:multiLevelType w:val="singleLevel"/>
    <w:tmpl w:val="2BC455B2"/>
    <w:lvl w:ilvl="0">
      <w:numFmt w:val="bullet"/>
      <w:lvlText w:val="-"/>
      <w:lvlJc w:val="left"/>
      <w:pPr>
        <w:tabs>
          <w:tab w:val="num" w:pos="360"/>
        </w:tabs>
        <w:ind w:left="360" w:hanging="360"/>
      </w:pPr>
      <w:rPr>
        <w:rFonts w:hint="default"/>
      </w:rPr>
    </w:lvl>
  </w:abstractNum>
  <w:abstractNum w:abstractNumId="25">
    <w:nsid w:val="74873C08"/>
    <w:multiLevelType w:val="singleLevel"/>
    <w:tmpl w:val="2BC455B2"/>
    <w:lvl w:ilvl="0">
      <w:numFmt w:val="bullet"/>
      <w:lvlText w:val="-"/>
      <w:lvlJc w:val="left"/>
      <w:pPr>
        <w:tabs>
          <w:tab w:val="num" w:pos="360"/>
        </w:tabs>
        <w:ind w:left="360" w:hanging="360"/>
      </w:pPr>
      <w:rPr>
        <w:rFonts w:hint="default"/>
      </w:rPr>
    </w:lvl>
  </w:abstractNum>
  <w:abstractNum w:abstractNumId="26">
    <w:nsid w:val="780702D4"/>
    <w:multiLevelType w:val="hybridMultilevel"/>
    <w:tmpl w:val="4C641082"/>
    <w:lvl w:ilvl="0" w:tplc="A2F65F4A">
      <w:numFmt w:val="bullet"/>
      <w:lvlText w:val="-"/>
      <w:lvlJc w:val="left"/>
      <w:pPr>
        <w:tabs>
          <w:tab w:val="num" w:pos="360"/>
        </w:tabs>
        <w:ind w:left="360" w:hanging="360"/>
      </w:pPr>
      <w:rPr>
        <w:rFonts w:ascii="Arial" w:eastAsia="Times New Roman" w:hAnsi="Arial" w:hint="default"/>
      </w:rPr>
    </w:lvl>
    <w:lvl w:ilvl="1" w:tplc="041B0003" w:tentative="1">
      <w:start w:val="1"/>
      <w:numFmt w:val="bullet"/>
      <w:lvlText w:val="o"/>
      <w:lvlJc w:val="left"/>
      <w:pPr>
        <w:tabs>
          <w:tab w:val="num" w:pos="360"/>
        </w:tabs>
        <w:ind w:left="360" w:hanging="360"/>
      </w:pPr>
      <w:rPr>
        <w:rFonts w:ascii="Courier New" w:hAnsi="Courier New" w:hint="default"/>
      </w:rPr>
    </w:lvl>
    <w:lvl w:ilvl="2" w:tplc="041B0005" w:tentative="1">
      <w:start w:val="1"/>
      <w:numFmt w:val="bullet"/>
      <w:lvlText w:val=""/>
      <w:lvlJc w:val="left"/>
      <w:pPr>
        <w:tabs>
          <w:tab w:val="num" w:pos="1080"/>
        </w:tabs>
        <w:ind w:left="1080" w:hanging="360"/>
      </w:pPr>
      <w:rPr>
        <w:rFonts w:ascii="Wingdings" w:hAnsi="Wingdings" w:hint="default"/>
      </w:rPr>
    </w:lvl>
    <w:lvl w:ilvl="3" w:tplc="041B0001" w:tentative="1">
      <w:start w:val="1"/>
      <w:numFmt w:val="bullet"/>
      <w:lvlText w:val=""/>
      <w:lvlJc w:val="left"/>
      <w:pPr>
        <w:tabs>
          <w:tab w:val="num" w:pos="1800"/>
        </w:tabs>
        <w:ind w:left="1800" w:hanging="360"/>
      </w:pPr>
      <w:rPr>
        <w:rFonts w:ascii="Symbol" w:hAnsi="Symbol" w:hint="default"/>
      </w:rPr>
    </w:lvl>
    <w:lvl w:ilvl="4" w:tplc="041B0003" w:tentative="1">
      <w:start w:val="1"/>
      <w:numFmt w:val="bullet"/>
      <w:lvlText w:val="o"/>
      <w:lvlJc w:val="left"/>
      <w:pPr>
        <w:tabs>
          <w:tab w:val="num" w:pos="2520"/>
        </w:tabs>
        <w:ind w:left="2520" w:hanging="360"/>
      </w:pPr>
      <w:rPr>
        <w:rFonts w:ascii="Courier New" w:hAnsi="Courier New" w:hint="default"/>
      </w:rPr>
    </w:lvl>
    <w:lvl w:ilvl="5" w:tplc="041B0005" w:tentative="1">
      <w:start w:val="1"/>
      <w:numFmt w:val="bullet"/>
      <w:lvlText w:val=""/>
      <w:lvlJc w:val="left"/>
      <w:pPr>
        <w:tabs>
          <w:tab w:val="num" w:pos="3240"/>
        </w:tabs>
        <w:ind w:left="3240" w:hanging="360"/>
      </w:pPr>
      <w:rPr>
        <w:rFonts w:ascii="Wingdings" w:hAnsi="Wingdings" w:hint="default"/>
      </w:rPr>
    </w:lvl>
    <w:lvl w:ilvl="6" w:tplc="041B0001" w:tentative="1">
      <w:start w:val="1"/>
      <w:numFmt w:val="bullet"/>
      <w:lvlText w:val=""/>
      <w:lvlJc w:val="left"/>
      <w:pPr>
        <w:tabs>
          <w:tab w:val="num" w:pos="3960"/>
        </w:tabs>
        <w:ind w:left="3960" w:hanging="360"/>
      </w:pPr>
      <w:rPr>
        <w:rFonts w:ascii="Symbol" w:hAnsi="Symbol" w:hint="default"/>
      </w:rPr>
    </w:lvl>
    <w:lvl w:ilvl="7" w:tplc="041B0003" w:tentative="1">
      <w:start w:val="1"/>
      <w:numFmt w:val="bullet"/>
      <w:lvlText w:val="o"/>
      <w:lvlJc w:val="left"/>
      <w:pPr>
        <w:tabs>
          <w:tab w:val="num" w:pos="4680"/>
        </w:tabs>
        <w:ind w:left="4680" w:hanging="360"/>
      </w:pPr>
      <w:rPr>
        <w:rFonts w:ascii="Courier New" w:hAnsi="Courier New" w:hint="default"/>
      </w:rPr>
    </w:lvl>
    <w:lvl w:ilvl="8" w:tplc="041B0005" w:tentative="1">
      <w:start w:val="1"/>
      <w:numFmt w:val="bullet"/>
      <w:lvlText w:val=""/>
      <w:lvlJc w:val="left"/>
      <w:pPr>
        <w:tabs>
          <w:tab w:val="num" w:pos="5400"/>
        </w:tabs>
        <w:ind w:left="5400" w:hanging="360"/>
      </w:pPr>
      <w:rPr>
        <w:rFonts w:ascii="Wingdings" w:hAnsi="Wingdings" w:hint="default"/>
      </w:rPr>
    </w:lvl>
  </w:abstractNum>
  <w:abstractNum w:abstractNumId="27">
    <w:nsid w:val="780944E7"/>
    <w:multiLevelType w:val="hybridMultilevel"/>
    <w:tmpl w:val="F10ABD82"/>
    <w:lvl w:ilvl="0" w:tplc="B2A02F6A">
      <w:start w:val="1"/>
      <w:numFmt w:val="upperRoman"/>
      <w:lvlText w:val="%1."/>
      <w:lvlJc w:val="right"/>
      <w:pPr>
        <w:ind w:left="720" w:hanging="360"/>
      </w:pPr>
      <w:rPr>
        <w:rFonts w:ascii="Arial Narrow" w:eastAsia="Times New Roman" w:hAnsi="Arial Narrow" w:cs="Courier New"/>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A782011"/>
    <w:multiLevelType w:val="singleLevel"/>
    <w:tmpl w:val="527A84D6"/>
    <w:lvl w:ilvl="0">
      <w:start w:val="1"/>
      <w:numFmt w:val="bullet"/>
      <w:pStyle w:val="F10-Bodka"/>
      <w:lvlText w:val=""/>
      <w:lvlJc w:val="left"/>
      <w:pPr>
        <w:tabs>
          <w:tab w:val="num" w:pos="450"/>
        </w:tabs>
        <w:ind w:left="450" w:hanging="360"/>
      </w:pPr>
      <w:rPr>
        <w:rFonts w:ascii="Symbol" w:hAnsi="Symbol" w:hint="default"/>
      </w:rPr>
    </w:lvl>
  </w:abstractNum>
  <w:abstractNum w:abstractNumId="29">
    <w:nsid w:val="7BB6396E"/>
    <w:multiLevelType w:val="hybridMultilevel"/>
    <w:tmpl w:val="083AE06A"/>
    <w:lvl w:ilvl="0" w:tplc="E77640EE">
      <w:start w:val="1"/>
      <w:numFmt w:val="bullet"/>
      <w:pStyle w:val="Odsekzoznamu"/>
      <w:lvlText w:val=""/>
      <w:lvlJc w:val="left"/>
      <w:pPr>
        <w:ind w:left="720" w:hanging="360"/>
      </w:pPr>
      <w:rPr>
        <w:rFonts w:ascii="Symbol" w:hAnsi="Symbol" w:hint="default"/>
      </w:rPr>
    </w:lvl>
    <w:lvl w:ilvl="1" w:tplc="41FCD978">
      <w:start w:val="1"/>
      <w:numFmt w:val="bullet"/>
      <w:pStyle w:val="Bezriadkovania"/>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7CD12A77"/>
    <w:multiLevelType w:val="hybridMultilevel"/>
    <w:tmpl w:val="BC8A734A"/>
    <w:lvl w:ilvl="0" w:tplc="4202C2E4">
      <w:start w:val="1"/>
      <w:numFmt w:val="bullet"/>
      <w:lvlText w:val="•"/>
      <w:lvlJc w:val="left"/>
      <w:pPr>
        <w:ind w:left="720" w:hanging="360"/>
      </w:pPr>
      <w:rPr>
        <w:rFonts w:ascii="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7E69604D"/>
    <w:multiLevelType w:val="singleLevel"/>
    <w:tmpl w:val="2BC455B2"/>
    <w:lvl w:ilvl="0">
      <w:numFmt w:val="bullet"/>
      <w:lvlText w:val="-"/>
      <w:lvlJc w:val="left"/>
      <w:pPr>
        <w:tabs>
          <w:tab w:val="num" w:pos="360"/>
        </w:tabs>
        <w:ind w:left="360" w:hanging="360"/>
      </w:pPr>
      <w:rPr>
        <w:rFonts w:hint="default"/>
      </w:rPr>
    </w:lvl>
  </w:abstractNum>
  <w:num w:numId="1">
    <w:abstractNumId w:val="18"/>
  </w:num>
  <w:num w:numId="2">
    <w:abstractNumId w:val="18"/>
  </w:num>
  <w:num w:numId="3">
    <w:abstractNumId w:val="18"/>
  </w:num>
  <w:num w:numId="4">
    <w:abstractNumId w:val="18"/>
  </w:num>
  <w:num w:numId="5">
    <w:abstractNumId w:val="18"/>
  </w:num>
  <w:num w:numId="6">
    <w:abstractNumId w:val="18"/>
  </w:num>
  <w:num w:numId="7">
    <w:abstractNumId w:val="18"/>
  </w:num>
  <w:num w:numId="8">
    <w:abstractNumId w:val="18"/>
  </w:num>
  <w:num w:numId="9">
    <w:abstractNumId w:val="29"/>
  </w:num>
  <w:num w:numId="10">
    <w:abstractNumId w:val="29"/>
  </w:num>
  <w:num w:numId="11">
    <w:abstractNumId w:val="31"/>
  </w:num>
  <w:num w:numId="1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6"/>
  </w:num>
  <w:num w:numId="15">
    <w:abstractNumId w:val="9"/>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11"/>
  </w:num>
  <w:num w:numId="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24"/>
  </w:num>
  <w:num w:numId="22">
    <w:abstractNumId w:val="10"/>
  </w:num>
  <w:num w:numId="23">
    <w:abstractNumId w:val="2"/>
  </w:num>
  <w:num w:numId="24">
    <w:abstractNumId w:val="13"/>
  </w:num>
  <w:num w:numId="25">
    <w:abstractNumId w:val="4"/>
  </w:num>
  <w:num w:numId="26">
    <w:abstractNumId w:val="1"/>
  </w:num>
  <w:num w:numId="27">
    <w:abstractNumId w:val="27"/>
  </w:num>
  <w:num w:numId="28">
    <w:abstractNumId w:val="15"/>
  </w:num>
  <w:num w:numId="29">
    <w:abstractNumId w:val="7"/>
  </w:num>
  <w:num w:numId="30">
    <w:abstractNumId w:val="0"/>
  </w:num>
  <w:num w:numId="31">
    <w:abstractNumId w:val="19"/>
  </w:num>
  <w:num w:numId="32">
    <w:abstractNumId w:val="16"/>
  </w:num>
  <w:num w:numId="33">
    <w:abstractNumId w:val="20"/>
  </w:num>
  <w:num w:numId="34">
    <w:abstractNumId w:val="8"/>
  </w:num>
  <w:num w:numId="35">
    <w:abstractNumId w:val="23"/>
  </w:num>
  <w:num w:numId="36">
    <w:abstractNumId w:val="29"/>
  </w:num>
  <w:num w:numId="37">
    <w:abstractNumId w:val="29"/>
  </w:num>
  <w:num w:numId="38">
    <w:abstractNumId w:val="29"/>
  </w:num>
  <w:num w:numId="39">
    <w:abstractNumId w:val="29"/>
  </w:num>
  <w:num w:numId="40">
    <w:abstractNumId w:val="29"/>
  </w:num>
  <w:num w:numId="41">
    <w:abstractNumId w:val="29"/>
  </w:num>
  <w:num w:numId="42">
    <w:abstractNumId w:val="29"/>
  </w:num>
  <w:num w:numId="43">
    <w:abstractNumId w:val="28"/>
  </w:num>
  <w:num w:numId="44">
    <w:abstractNumId w:val="3"/>
  </w:num>
  <w:num w:numId="45">
    <w:abstractNumId w:val="5"/>
  </w:num>
  <w:num w:numId="46">
    <w:abstractNumId w:val="30"/>
  </w:num>
  <w:num w:numId="4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n Kukuľa">
    <w15:presenceInfo w15:providerId="Windows Live" w15:userId="ecb518a642d369ff"/>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07844"/>
    <w:rsid w:val="00000AF3"/>
    <w:rsid w:val="00012143"/>
    <w:rsid w:val="000154D1"/>
    <w:rsid w:val="000409DB"/>
    <w:rsid w:val="00044581"/>
    <w:rsid w:val="00051372"/>
    <w:rsid w:val="00070BD3"/>
    <w:rsid w:val="00074204"/>
    <w:rsid w:val="0008022D"/>
    <w:rsid w:val="00080689"/>
    <w:rsid w:val="000839EA"/>
    <w:rsid w:val="00090235"/>
    <w:rsid w:val="000914B5"/>
    <w:rsid w:val="000A7C5B"/>
    <w:rsid w:val="000C5AF0"/>
    <w:rsid w:val="000C6C23"/>
    <w:rsid w:val="000E2291"/>
    <w:rsid w:val="000E7A40"/>
    <w:rsid w:val="00110B42"/>
    <w:rsid w:val="00133FC1"/>
    <w:rsid w:val="001529D3"/>
    <w:rsid w:val="00162DB3"/>
    <w:rsid w:val="001667C6"/>
    <w:rsid w:val="0017242A"/>
    <w:rsid w:val="00174CDE"/>
    <w:rsid w:val="00174E29"/>
    <w:rsid w:val="00177FDD"/>
    <w:rsid w:val="001873D1"/>
    <w:rsid w:val="00194537"/>
    <w:rsid w:val="001A2D97"/>
    <w:rsid w:val="001B3984"/>
    <w:rsid w:val="001C0897"/>
    <w:rsid w:val="001F0083"/>
    <w:rsid w:val="00203431"/>
    <w:rsid w:val="00203E17"/>
    <w:rsid w:val="00214CE0"/>
    <w:rsid w:val="0023394F"/>
    <w:rsid w:val="00242193"/>
    <w:rsid w:val="00246A8F"/>
    <w:rsid w:val="00247E63"/>
    <w:rsid w:val="0025040C"/>
    <w:rsid w:val="00251DE0"/>
    <w:rsid w:val="002752E4"/>
    <w:rsid w:val="00286343"/>
    <w:rsid w:val="00294D7D"/>
    <w:rsid w:val="00296998"/>
    <w:rsid w:val="002C11F9"/>
    <w:rsid w:val="002C54EB"/>
    <w:rsid w:val="002E4E91"/>
    <w:rsid w:val="003039AB"/>
    <w:rsid w:val="00304324"/>
    <w:rsid w:val="003301A6"/>
    <w:rsid w:val="003322A7"/>
    <w:rsid w:val="003559BA"/>
    <w:rsid w:val="00357056"/>
    <w:rsid w:val="00367614"/>
    <w:rsid w:val="003947FB"/>
    <w:rsid w:val="003B243E"/>
    <w:rsid w:val="003B35B3"/>
    <w:rsid w:val="003B6D06"/>
    <w:rsid w:val="003C1254"/>
    <w:rsid w:val="003E1C27"/>
    <w:rsid w:val="003E222D"/>
    <w:rsid w:val="003E6CC8"/>
    <w:rsid w:val="003F59AD"/>
    <w:rsid w:val="00411522"/>
    <w:rsid w:val="00411F7E"/>
    <w:rsid w:val="0043116D"/>
    <w:rsid w:val="004400BD"/>
    <w:rsid w:val="004456C9"/>
    <w:rsid w:val="00450A50"/>
    <w:rsid w:val="004536E1"/>
    <w:rsid w:val="004579E8"/>
    <w:rsid w:val="004737FC"/>
    <w:rsid w:val="004759E8"/>
    <w:rsid w:val="00475C8E"/>
    <w:rsid w:val="00490432"/>
    <w:rsid w:val="0049289B"/>
    <w:rsid w:val="004A0804"/>
    <w:rsid w:val="004B49E6"/>
    <w:rsid w:val="004B5C21"/>
    <w:rsid w:val="004C49FC"/>
    <w:rsid w:val="004D7262"/>
    <w:rsid w:val="004E1D72"/>
    <w:rsid w:val="004E5C53"/>
    <w:rsid w:val="004E6B35"/>
    <w:rsid w:val="004F5201"/>
    <w:rsid w:val="005064B8"/>
    <w:rsid w:val="00510593"/>
    <w:rsid w:val="00517C38"/>
    <w:rsid w:val="00521C73"/>
    <w:rsid w:val="00530EBE"/>
    <w:rsid w:val="00556031"/>
    <w:rsid w:val="005640B4"/>
    <w:rsid w:val="005A09DE"/>
    <w:rsid w:val="005A389E"/>
    <w:rsid w:val="005D504E"/>
    <w:rsid w:val="005D6E9D"/>
    <w:rsid w:val="005E53F4"/>
    <w:rsid w:val="005F0D04"/>
    <w:rsid w:val="00631716"/>
    <w:rsid w:val="0063265F"/>
    <w:rsid w:val="00650B4C"/>
    <w:rsid w:val="0066438D"/>
    <w:rsid w:val="00674872"/>
    <w:rsid w:val="00681BB9"/>
    <w:rsid w:val="006A7F40"/>
    <w:rsid w:val="006B0168"/>
    <w:rsid w:val="006B15C7"/>
    <w:rsid w:val="006E09B5"/>
    <w:rsid w:val="006E34E1"/>
    <w:rsid w:val="006F2C3A"/>
    <w:rsid w:val="00724F0B"/>
    <w:rsid w:val="007327B7"/>
    <w:rsid w:val="0073341C"/>
    <w:rsid w:val="007372EF"/>
    <w:rsid w:val="007555FB"/>
    <w:rsid w:val="00762213"/>
    <w:rsid w:val="00771621"/>
    <w:rsid w:val="00774BE7"/>
    <w:rsid w:val="007843AD"/>
    <w:rsid w:val="00785B71"/>
    <w:rsid w:val="007A4354"/>
    <w:rsid w:val="007B1EF9"/>
    <w:rsid w:val="007C0E6A"/>
    <w:rsid w:val="007F454B"/>
    <w:rsid w:val="00810F8F"/>
    <w:rsid w:val="0081441F"/>
    <w:rsid w:val="0081618D"/>
    <w:rsid w:val="00817DF0"/>
    <w:rsid w:val="00833B96"/>
    <w:rsid w:val="008346B0"/>
    <w:rsid w:val="008369F6"/>
    <w:rsid w:val="00846153"/>
    <w:rsid w:val="0084676F"/>
    <w:rsid w:val="00851D31"/>
    <w:rsid w:val="008522AB"/>
    <w:rsid w:val="008538AF"/>
    <w:rsid w:val="00861A84"/>
    <w:rsid w:val="00870836"/>
    <w:rsid w:val="0088011D"/>
    <w:rsid w:val="008B7BA5"/>
    <w:rsid w:val="008C39AD"/>
    <w:rsid w:val="008C5CA3"/>
    <w:rsid w:val="008C60A9"/>
    <w:rsid w:val="008E0C0D"/>
    <w:rsid w:val="009032D6"/>
    <w:rsid w:val="00914F98"/>
    <w:rsid w:val="00924D30"/>
    <w:rsid w:val="00945C4C"/>
    <w:rsid w:val="00984BD1"/>
    <w:rsid w:val="0098565B"/>
    <w:rsid w:val="009948BA"/>
    <w:rsid w:val="009C3812"/>
    <w:rsid w:val="009F5BE5"/>
    <w:rsid w:val="00A06091"/>
    <w:rsid w:val="00A24DDD"/>
    <w:rsid w:val="00A4239B"/>
    <w:rsid w:val="00A651A6"/>
    <w:rsid w:val="00A75129"/>
    <w:rsid w:val="00A75723"/>
    <w:rsid w:val="00AA6DCD"/>
    <w:rsid w:val="00AB1F15"/>
    <w:rsid w:val="00AB7DE0"/>
    <w:rsid w:val="00AC1017"/>
    <w:rsid w:val="00AC5F9D"/>
    <w:rsid w:val="00AD2F53"/>
    <w:rsid w:val="00AD3DAD"/>
    <w:rsid w:val="00AF6AA1"/>
    <w:rsid w:val="00AF72CC"/>
    <w:rsid w:val="00B07844"/>
    <w:rsid w:val="00B22DEB"/>
    <w:rsid w:val="00B25856"/>
    <w:rsid w:val="00B379F4"/>
    <w:rsid w:val="00B46A00"/>
    <w:rsid w:val="00B65D05"/>
    <w:rsid w:val="00B711FE"/>
    <w:rsid w:val="00B770EA"/>
    <w:rsid w:val="00BA49AC"/>
    <w:rsid w:val="00BA566D"/>
    <w:rsid w:val="00BA7486"/>
    <w:rsid w:val="00BD5CDA"/>
    <w:rsid w:val="00BE2764"/>
    <w:rsid w:val="00BE45FC"/>
    <w:rsid w:val="00BE4AF6"/>
    <w:rsid w:val="00BF6A90"/>
    <w:rsid w:val="00C1265F"/>
    <w:rsid w:val="00C33DF9"/>
    <w:rsid w:val="00C433EB"/>
    <w:rsid w:val="00C45E19"/>
    <w:rsid w:val="00C53074"/>
    <w:rsid w:val="00C54859"/>
    <w:rsid w:val="00C73167"/>
    <w:rsid w:val="00C86B63"/>
    <w:rsid w:val="00CA0408"/>
    <w:rsid w:val="00CA7FA2"/>
    <w:rsid w:val="00CB4F0E"/>
    <w:rsid w:val="00CF37C7"/>
    <w:rsid w:val="00CF7F72"/>
    <w:rsid w:val="00D06D06"/>
    <w:rsid w:val="00D11045"/>
    <w:rsid w:val="00D117A8"/>
    <w:rsid w:val="00D363CF"/>
    <w:rsid w:val="00D407B4"/>
    <w:rsid w:val="00D4565B"/>
    <w:rsid w:val="00D80595"/>
    <w:rsid w:val="00D97E8E"/>
    <w:rsid w:val="00D97F96"/>
    <w:rsid w:val="00DA679B"/>
    <w:rsid w:val="00DA737A"/>
    <w:rsid w:val="00DA75D5"/>
    <w:rsid w:val="00DB0319"/>
    <w:rsid w:val="00DD060C"/>
    <w:rsid w:val="00DD2D14"/>
    <w:rsid w:val="00DE6F12"/>
    <w:rsid w:val="00DF0A46"/>
    <w:rsid w:val="00DF0CE9"/>
    <w:rsid w:val="00E05011"/>
    <w:rsid w:val="00E23F32"/>
    <w:rsid w:val="00E25912"/>
    <w:rsid w:val="00E4700F"/>
    <w:rsid w:val="00E57297"/>
    <w:rsid w:val="00E72DD3"/>
    <w:rsid w:val="00E75606"/>
    <w:rsid w:val="00E858DD"/>
    <w:rsid w:val="00E91445"/>
    <w:rsid w:val="00E946D9"/>
    <w:rsid w:val="00EA1FB2"/>
    <w:rsid w:val="00EB6334"/>
    <w:rsid w:val="00F05D8F"/>
    <w:rsid w:val="00F269BA"/>
    <w:rsid w:val="00F27CE8"/>
    <w:rsid w:val="00F31155"/>
    <w:rsid w:val="00F40AF5"/>
    <w:rsid w:val="00F410C4"/>
    <w:rsid w:val="00F4475D"/>
    <w:rsid w:val="00F44876"/>
    <w:rsid w:val="00F71283"/>
    <w:rsid w:val="00FB4549"/>
    <w:rsid w:val="00FB6C5A"/>
    <w:rsid w:val="00FF00A9"/>
    <w:rsid w:val="00FF094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Times New Roman" w:hAnsi="Courier New" w:cs="Courier New"/>
        <w:sz w:val="24"/>
        <w:szCs w:val="24"/>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07844"/>
    <w:pPr>
      <w:widowControl w:val="0"/>
    </w:pPr>
    <w:rPr>
      <w:rFonts w:ascii="Arial Narrow" w:hAnsi="Arial Narrow"/>
      <w:color w:val="000000"/>
      <w:sz w:val="22"/>
    </w:rPr>
  </w:style>
  <w:style w:type="paragraph" w:styleId="Nadpis1">
    <w:name w:val="heading 1"/>
    <w:basedOn w:val="Normlny"/>
    <w:next w:val="Normlny"/>
    <w:link w:val="Nadpis1Char"/>
    <w:uiPriority w:val="9"/>
    <w:qFormat/>
    <w:rsid w:val="004D7262"/>
    <w:pPr>
      <w:keepNext/>
      <w:widowControl/>
      <w:numPr>
        <w:numId w:val="8"/>
      </w:numPr>
      <w:tabs>
        <w:tab w:val="left" w:pos="851"/>
        <w:tab w:val="left" w:pos="2835"/>
        <w:tab w:val="left" w:pos="4536"/>
        <w:tab w:val="left" w:pos="6237"/>
        <w:tab w:val="right" w:pos="9072"/>
      </w:tabs>
      <w:autoSpaceDE w:val="0"/>
      <w:autoSpaceDN w:val="0"/>
      <w:adjustRightInd w:val="0"/>
      <w:spacing w:before="240" w:after="60"/>
      <w:jc w:val="both"/>
      <w:outlineLvl w:val="0"/>
    </w:pPr>
    <w:rPr>
      <w:rFonts w:ascii="Arial" w:eastAsia="SimSun" w:hAnsi="Arial" w:cs="Arial"/>
      <w:b/>
      <w:bCs/>
      <w:color w:val="auto"/>
      <w:kern w:val="32"/>
      <w:sz w:val="32"/>
      <w:szCs w:val="32"/>
      <w:lang w:eastAsia="zh-CN"/>
    </w:rPr>
  </w:style>
  <w:style w:type="paragraph" w:styleId="Nadpis2">
    <w:name w:val="heading 2"/>
    <w:aliases w:val="Podnadpis"/>
    <w:basedOn w:val="Normlny"/>
    <w:next w:val="Normlny"/>
    <w:link w:val="Nadpis2Char"/>
    <w:autoRedefine/>
    <w:uiPriority w:val="9"/>
    <w:qFormat/>
    <w:rsid w:val="00DF0A46"/>
    <w:pPr>
      <w:keepNext/>
      <w:widowControl/>
      <w:tabs>
        <w:tab w:val="left" w:pos="851"/>
        <w:tab w:val="left" w:pos="4536"/>
        <w:tab w:val="left" w:pos="6237"/>
        <w:tab w:val="right" w:pos="9072"/>
      </w:tabs>
      <w:autoSpaceDE w:val="0"/>
      <w:autoSpaceDN w:val="0"/>
      <w:adjustRightInd w:val="0"/>
      <w:spacing w:before="240" w:after="60"/>
      <w:jc w:val="center"/>
      <w:outlineLvl w:val="1"/>
    </w:pPr>
    <w:rPr>
      <w:rFonts w:eastAsia="SimSun" w:cs="Arial"/>
      <w:b/>
      <w:iCs/>
      <w:color w:val="auto"/>
      <w:kern w:val="32"/>
      <w:sz w:val="24"/>
      <w:szCs w:val="32"/>
    </w:rPr>
  </w:style>
  <w:style w:type="paragraph" w:styleId="Nadpis3">
    <w:name w:val="heading 3"/>
    <w:basedOn w:val="Normlny"/>
    <w:next w:val="Normlny"/>
    <w:link w:val="Nadpis3Char"/>
    <w:autoRedefine/>
    <w:uiPriority w:val="99"/>
    <w:qFormat/>
    <w:rsid w:val="004D7262"/>
    <w:pPr>
      <w:keepNext/>
      <w:widowControl/>
      <w:numPr>
        <w:ilvl w:val="2"/>
        <w:numId w:val="8"/>
      </w:numPr>
      <w:tabs>
        <w:tab w:val="left" w:pos="2835"/>
        <w:tab w:val="left" w:pos="4536"/>
        <w:tab w:val="left" w:pos="6237"/>
        <w:tab w:val="right" w:pos="9072"/>
      </w:tabs>
      <w:spacing w:before="120" w:after="120" w:line="276" w:lineRule="auto"/>
      <w:jc w:val="both"/>
      <w:outlineLvl w:val="2"/>
    </w:pPr>
    <w:rPr>
      <w:rFonts w:eastAsia="Calibri" w:cstheme="minorBidi"/>
      <w:bCs/>
      <w:color w:val="auto"/>
      <w:szCs w:val="22"/>
    </w:rPr>
  </w:style>
  <w:style w:type="paragraph" w:styleId="Nadpis4">
    <w:name w:val="heading 4"/>
    <w:basedOn w:val="Normlny"/>
    <w:next w:val="Normlny"/>
    <w:link w:val="Nadpis4Char"/>
    <w:uiPriority w:val="9"/>
    <w:semiHidden/>
    <w:unhideWhenUsed/>
    <w:rsid w:val="00B07844"/>
    <w:pPr>
      <w:widowControl/>
      <w:tabs>
        <w:tab w:val="left" w:pos="851"/>
        <w:tab w:val="left" w:pos="2835"/>
        <w:tab w:val="left" w:pos="4536"/>
        <w:tab w:val="left" w:pos="6237"/>
        <w:tab w:val="right" w:pos="9072"/>
      </w:tabs>
      <w:spacing w:before="120" w:line="271" w:lineRule="auto"/>
      <w:ind w:left="864" w:hanging="864"/>
      <w:jc w:val="both"/>
      <w:outlineLvl w:val="3"/>
    </w:pPr>
    <w:rPr>
      <w:rFonts w:ascii="Arial" w:eastAsia="SimSun" w:hAnsi="Arial" w:cs="Times New Roman"/>
      <w:b/>
      <w:bCs/>
      <w:color w:val="auto"/>
      <w:spacing w:val="5"/>
      <w:lang w:eastAsia="zh-CN"/>
    </w:rPr>
  </w:style>
  <w:style w:type="paragraph" w:styleId="Nadpis5">
    <w:name w:val="heading 5"/>
    <w:basedOn w:val="Normlny"/>
    <w:next w:val="Normlny"/>
    <w:link w:val="Nadpis5Char"/>
    <w:uiPriority w:val="9"/>
    <w:semiHidden/>
    <w:unhideWhenUsed/>
    <w:qFormat/>
    <w:rsid w:val="004D7262"/>
    <w:pPr>
      <w:keepNext/>
      <w:keepLines/>
      <w:widowControl/>
      <w:numPr>
        <w:ilvl w:val="4"/>
        <w:numId w:val="8"/>
      </w:numPr>
      <w:tabs>
        <w:tab w:val="left" w:pos="851"/>
        <w:tab w:val="left" w:pos="2835"/>
        <w:tab w:val="left" w:pos="4536"/>
        <w:tab w:val="left" w:pos="6237"/>
        <w:tab w:val="right" w:pos="9072"/>
      </w:tabs>
      <w:spacing w:before="200"/>
      <w:jc w:val="both"/>
      <w:outlineLvl w:val="4"/>
    </w:pPr>
    <w:rPr>
      <w:rFonts w:asciiTheme="majorHAnsi" w:eastAsiaTheme="majorEastAsia" w:hAnsiTheme="majorHAnsi" w:cstheme="majorBidi"/>
      <w:color w:val="243F60" w:themeColor="accent1" w:themeShade="7F"/>
      <w:sz w:val="20"/>
      <w:lang w:eastAsia="zh-CN"/>
    </w:rPr>
  </w:style>
  <w:style w:type="paragraph" w:styleId="Nadpis6">
    <w:name w:val="heading 6"/>
    <w:basedOn w:val="Normlny"/>
    <w:next w:val="Normlny"/>
    <w:link w:val="Nadpis6Char"/>
    <w:uiPriority w:val="9"/>
    <w:semiHidden/>
    <w:unhideWhenUsed/>
    <w:qFormat/>
    <w:rsid w:val="004D7262"/>
    <w:pPr>
      <w:keepNext/>
      <w:keepLines/>
      <w:widowControl/>
      <w:numPr>
        <w:ilvl w:val="5"/>
        <w:numId w:val="8"/>
      </w:numPr>
      <w:tabs>
        <w:tab w:val="left" w:pos="851"/>
        <w:tab w:val="left" w:pos="2835"/>
        <w:tab w:val="left" w:pos="4536"/>
        <w:tab w:val="left" w:pos="6237"/>
        <w:tab w:val="right" w:pos="9072"/>
      </w:tabs>
      <w:spacing w:before="200"/>
      <w:jc w:val="both"/>
      <w:outlineLvl w:val="5"/>
    </w:pPr>
    <w:rPr>
      <w:rFonts w:asciiTheme="majorHAnsi" w:eastAsiaTheme="majorEastAsia" w:hAnsiTheme="majorHAnsi" w:cstheme="majorBidi"/>
      <w:i/>
      <w:iCs/>
      <w:color w:val="243F60" w:themeColor="accent1" w:themeShade="7F"/>
      <w:sz w:val="20"/>
      <w:lang w:eastAsia="zh-CN"/>
    </w:rPr>
  </w:style>
  <w:style w:type="paragraph" w:styleId="Nadpis7">
    <w:name w:val="heading 7"/>
    <w:basedOn w:val="Normlny"/>
    <w:next w:val="Normlny"/>
    <w:link w:val="Nadpis7Char"/>
    <w:uiPriority w:val="9"/>
    <w:semiHidden/>
    <w:unhideWhenUsed/>
    <w:qFormat/>
    <w:rsid w:val="004D7262"/>
    <w:pPr>
      <w:keepNext/>
      <w:keepLines/>
      <w:widowControl/>
      <w:numPr>
        <w:ilvl w:val="6"/>
        <w:numId w:val="8"/>
      </w:numPr>
      <w:tabs>
        <w:tab w:val="left" w:pos="851"/>
        <w:tab w:val="left" w:pos="2835"/>
        <w:tab w:val="left" w:pos="4536"/>
        <w:tab w:val="left" w:pos="6237"/>
        <w:tab w:val="right" w:pos="9072"/>
      </w:tabs>
      <w:spacing w:before="200"/>
      <w:jc w:val="both"/>
      <w:outlineLvl w:val="6"/>
    </w:pPr>
    <w:rPr>
      <w:rFonts w:asciiTheme="majorHAnsi" w:eastAsiaTheme="majorEastAsia" w:hAnsiTheme="majorHAnsi" w:cstheme="majorBidi"/>
      <w:i/>
      <w:iCs/>
      <w:color w:val="404040" w:themeColor="text1" w:themeTint="BF"/>
      <w:sz w:val="20"/>
      <w:lang w:eastAsia="zh-CN"/>
    </w:rPr>
  </w:style>
  <w:style w:type="paragraph" w:styleId="Nadpis8">
    <w:name w:val="heading 8"/>
    <w:basedOn w:val="Normlny"/>
    <w:next w:val="Normlny"/>
    <w:link w:val="Nadpis8Char"/>
    <w:uiPriority w:val="9"/>
    <w:semiHidden/>
    <w:unhideWhenUsed/>
    <w:qFormat/>
    <w:rsid w:val="004D7262"/>
    <w:pPr>
      <w:keepNext/>
      <w:keepLines/>
      <w:widowControl/>
      <w:numPr>
        <w:ilvl w:val="7"/>
        <w:numId w:val="8"/>
      </w:numPr>
      <w:tabs>
        <w:tab w:val="left" w:pos="851"/>
        <w:tab w:val="left" w:pos="2835"/>
        <w:tab w:val="left" w:pos="4536"/>
        <w:tab w:val="left" w:pos="6237"/>
        <w:tab w:val="right" w:pos="9072"/>
      </w:tabs>
      <w:spacing w:before="200"/>
      <w:jc w:val="both"/>
      <w:outlineLvl w:val="7"/>
    </w:pPr>
    <w:rPr>
      <w:rFonts w:asciiTheme="majorHAnsi" w:eastAsiaTheme="majorEastAsia" w:hAnsiTheme="majorHAnsi" w:cstheme="majorBidi"/>
      <w:color w:val="404040" w:themeColor="text1" w:themeTint="BF"/>
      <w:sz w:val="20"/>
      <w:lang w:eastAsia="zh-CN"/>
    </w:rPr>
  </w:style>
  <w:style w:type="paragraph" w:styleId="Nadpis9">
    <w:name w:val="heading 9"/>
    <w:basedOn w:val="Normlny"/>
    <w:next w:val="Normlny"/>
    <w:link w:val="Nadpis9Char"/>
    <w:uiPriority w:val="9"/>
    <w:semiHidden/>
    <w:unhideWhenUsed/>
    <w:qFormat/>
    <w:rsid w:val="004D7262"/>
    <w:pPr>
      <w:keepNext/>
      <w:keepLines/>
      <w:widowControl/>
      <w:numPr>
        <w:ilvl w:val="8"/>
        <w:numId w:val="8"/>
      </w:numPr>
      <w:tabs>
        <w:tab w:val="left" w:pos="851"/>
        <w:tab w:val="left" w:pos="2835"/>
        <w:tab w:val="left" w:pos="4536"/>
        <w:tab w:val="left" w:pos="6237"/>
        <w:tab w:val="right" w:pos="9072"/>
      </w:tabs>
      <w:spacing w:before="200"/>
      <w:jc w:val="both"/>
      <w:outlineLvl w:val="8"/>
    </w:pPr>
    <w:rPr>
      <w:rFonts w:asciiTheme="majorHAnsi" w:eastAsiaTheme="majorEastAsia" w:hAnsiTheme="majorHAnsi" w:cstheme="majorBidi"/>
      <w:i/>
      <w:iCs/>
      <w:color w:val="404040" w:themeColor="text1" w:themeTint="BF"/>
      <w:sz w:val="20"/>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D7262"/>
    <w:rPr>
      <w:rFonts w:ascii="Arial" w:eastAsia="SimSun" w:hAnsi="Arial" w:cs="Arial"/>
      <w:b/>
      <w:bCs/>
      <w:kern w:val="32"/>
      <w:sz w:val="32"/>
      <w:szCs w:val="32"/>
      <w:lang w:eastAsia="zh-CN"/>
    </w:rPr>
  </w:style>
  <w:style w:type="character" w:customStyle="1" w:styleId="Nadpis2Char">
    <w:name w:val="Nadpis 2 Char"/>
    <w:aliases w:val="Podnadpis Char"/>
    <w:basedOn w:val="Predvolenpsmoodseku"/>
    <w:link w:val="Nadpis2"/>
    <w:uiPriority w:val="9"/>
    <w:rsid w:val="00DF0A46"/>
    <w:rPr>
      <w:rFonts w:ascii="Arial Narrow" w:eastAsia="SimSun" w:hAnsi="Arial Narrow" w:cs="Arial"/>
      <w:b/>
      <w:iCs/>
      <w:kern w:val="32"/>
      <w:szCs w:val="32"/>
    </w:rPr>
  </w:style>
  <w:style w:type="character" w:customStyle="1" w:styleId="Nadpis3Char">
    <w:name w:val="Nadpis 3 Char"/>
    <w:basedOn w:val="Predvolenpsmoodseku"/>
    <w:link w:val="Nadpis3"/>
    <w:uiPriority w:val="99"/>
    <w:rsid w:val="004D7262"/>
    <w:rPr>
      <w:rFonts w:ascii="Arial Narrow" w:eastAsia="Calibri" w:hAnsi="Arial Narrow" w:cstheme="minorBidi"/>
      <w:bCs/>
      <w:sz w:val="22"/>
      <w:szCs w:val="22"/>
    </w:rPr>
  </w:style>
  <w:style w:type="character" w:customStyle="1" w:styleId="Nadpis5Char">
    <w:name w:val="Nadpis 5 Char"/>
    <w:basedOn w:val="Predvolenpsmoodseku"/>
    <w:link w:val="Nadpis5"/>
    <w:uiPriority w:val="9"/>
    <w:semiHidden/>
    <w:rsid w:val="004D7262"/>
    <w:rPr>
      <w:rFonts w:asciiTheme="majorHAnsi" w:eastAsiaTheme="majorEastAsia" w:hAnsiTheme="majorHAnsi" w:cstheme="majorBidi"/>
      <w:color w:val="243F60" w:themeColor="accent1" w:themeShade="7F"/>
      <w:sz w:val="20"/>
      <w:lang w:eastAsia="zh-CN"/>
    </w:rPr>
  </w:style>
  <w:style w:type="character" w:customStyle="1" w:styleId="Nadpis6Char">
    <w:name w:val="Nadpis 6 Char"/>
    <w:basedOn w:val="Predvolenpsmoodseku"/>
    <w:link w:val="Nadpis6"/>
    <w:uiPriority w:val="9"/>
    <w:semiHidden/>
    <w:rsid w:val="004D7262"/>
    <w:rPr>
      <w:rFonts w:asciiTheme="majorHAnsi" w:eastAsiaTheme="majorEastAsia" w:hAnsiTheme="majorHAnsi" w:cstheme="majorBidi"/>
      <w:i/>
      <w:iCs/>
      <w:color w:val="243F60" w:themeColor="accent1" w:themeShade="7F"/>
      <w:sz w:val="20"/>
      <w:lang w:eastAsia="zh-CN"/>
    </w:rPr>
  </w:style>
  <w:style w:type="character" w:customStyle="1" w:styleId="Nadpis7Char">
    <w:name w:val="Nadpis 7 Char"/>
    <w:basedOn w:val="Predvolenpsmoodseku"/>
    <w:link w:val="Nadpis7"/>
    <w:uiPriority w:val="9"/>
    <w:semiHidden/>
    <w:rsid w:val="004D7262"/>
    <w:rPr>
      <w:rFonts w:asciiTheme="majorHAnsi" w:eastAsiaTheme="majorEastAsia" w:hAnsiTheme="majorHAnsi" w:cstheme="majorBidi"/>
      <w:i/>
      <w:iCs/>
      <w:color w:val="404040" w:themeColor="text1" w:themeTint="BF"/>
      <w:sz w:val="20"/>
      <w:lang w:eastAsia="zh-CN"/>
    </w:rPr>
  </w:style>
  <w:style w:type="character" w:customStyle="1" w:styleId="Nadpis8Char">
    <w:name w:val="Nadpis 8 Char"/>
    <w:basedOn w:val="Predvolenpsmoodseku"/>
    <w:link w:val="Nadpis8"/>
    <w:uiPriority w:val="9"/>
    <w:semiHidden/>
    <w:rsid w:val="004D7262"/>
    <w:rPr>
      <w:rFonts w:asciiTheme="majorHAnsi" w:eastAsiaTheme="majorEastAsia" w:hAnsiTheme="majorHAnsi" w:cstheme="majorBidi"/>
      <w:color w:val="404040" w:themeColor="text1" w:themeTint="BF"/>
      <w:sz w:val="20"/>
      <w:lang w:eastAsia="zh-CN"/>
    </w:rPr>
  </w:style>
  <w:style w:type="character" w:customStyle="1" w:styleId="Nadpis9Char">
    <w:name w:val="Nadpis 9 Char"/>
    <w:basedOn w:val="Predvolenpsmoodseku"/>
    <w:link w:val="Nadpis9"/>
    <w:uiPriority w:val="9"/>
    <w:semiHidden/>
    <w:rsid w:val="004D7262"/>
    <w:rPr>
      <w:rFonts w:asciiTheme="majorHAnsi" w:eastAsiaTheme="majorEastAsia" w:hAnsiTheme="majorHAnsi" w:cstheme="majorBidi"/>
      <w:i/>
      <w:iCs/>
      <w:color w:val="404040" w:themeColor="text1" w:themeTint="BF"/>
      <w:sz w:val="20"/>
      <w:lang w:eastAsia="zh-CN"/>
    </w:rPr>
  </w:style>
  <w:style w:type="paragraph" w:styleId="Bezriadkovania">
    <w:name w:val="No Spacing"/>
    <w:basedOn w:val="Odsekzoznamu"/>
    <w:uiPriority w:val="99"/>
    <w:qFormat/>
    <w:rsid w:val="004D7262"/>
    <w:pPr>
      <w:numPr>
        <w:ilvl w:val="1"/>
      </w:numPr>
    </w:pPr>
    <w:rPr>
      <w:rFonts w:cs="Times New Roman"/>
    </w:rPr>
  </w:style>
  <w:style w:type="paragraph" w:styleId="Odsekzoznamu">
    <w:name w:val="List Paragraph"/>
    <w:basedOn w:val="Normlny"/>
    <w:uiPriority w:val="34"/>
    <w:qFormat/>
    <w:rsid w:val="004D7262"/>
    <w:pPr>
      <w:widowControl/>
      <w:numPr>
        <w:numId w:val="10"/>
      </w:numPr>
      <w:tabs>
        <w:tab w:val="left" w:pos="851"/>
        <w:tab w:val="left" w:pos="2835"/>
        <w:tab w:val="left" w:pos="4536"/>
        <w:tab w:val="left" w:pos="6237"/>
        <w:tab w:val="right" w:pos="9072"/>
      </w:tabs>
      <w:spacing w:before="120"/>
      <w:contextualSpacing/>
      <w:jc w:val="both"/>
    </w:pPr>
    <w:rPr>
      <w:rFonts w:ascii="Arial" w:eastAsia="SimSun" w:hAnsi="Arial"/>
      <w:color w:val="auto"/>
      <w:sz w:val="20"/>
    </w:rPr>
  </w:style>
  <w:style w:type="character" w:customStyle="1" w:styleId="Nadpis4Char">
    <w:name w:val="Nadpis 4 Char"/>
    <w:basedOn w:val="Predvolenpsmoodseku"/>
    <w:link w:val="Nadpis4"/>
    <w:uiPriority w:val="9"/>
    <w:semiHidden/>
    <w:rsid w:val="00B07844"/>
    <w:rPr>
      <w:rFonts w:ascii="Arial" w:eastAsia="SimSun" w:hAnsi="Arial" w:cs="Times New Roman"/>
      <w:b/>
      <w:bCs/>
      <w:spacing w:val="5"/>
      <w:sz w:val="22"/>
      <w:lang w:eastAsia="zh-CN"/>
    </w:rPr>
  </w:style>
  <w:style w:type="character" w:customStyle="1" w:styleId="Zhlavie5">
    <w:name w:val="Záhlavie #5_"/>
    <w:basedOn w:val="Predvolenpsmoodseku"/>
    <w:link w:val="Zhlavie50"/>
    <w:uiPriority w:val="99"/>
    <w:locked/>
    <w:rsid w:val="00B07844"/>
    <w:rPr>
      <w:rFonts w:ascii="Calibri" w:hAnsi="Calibri" w:cs="Calibri"/>
      <w:b/>
      <w:bCs/>
      <w:sz w:val="22"/>
      <w:szCs w:val="22"/>
      <w:shd w:val="clear" w:color="auto" w:fill="FFFFFF"/>
    </w:rPr>
  </w:style>
  <w:style w:type="character" w:customStyle="1" w:styleId="Nzovobrzka">
    <w:name w:val="Názov obrázka_"/>
    <w:basedOn w:val="Predvolenpsmoodseku"/>
    <w:link w:val="Nzovobrzka0"/>
    <w:uiPriority w:val="99"/>
    <w:locked/>
    <w:rsid w:val="00B07844"/>
    <w:rPr>
      <w:rFonts w:ascii="Calibri" w:hAnsi="Calibri" w:cs="Calibri"/>
      <w:b/>
      <w:bCs/>
      <w:sz w:val="20"/>
      <w:szCs w:val="20"/>
      <w:shd w:val="clear" w:color="auto" w:fill="FFFFFF"/>
    </w:rPr>
  </w:style>
  <w:style w:type="paragraph" w:styleId="Zkladntext">
    <w:name w:val="Body Text"/>
    <w:basedOn w:val="Normlny"/>
    <w:link w:val="ZkladntextChar"/>
    <w:uiPriority w:val="99"/>
    <w:rsid w:val="00B07844"/>
    <w:pPr>
      <w:shd w:val="clear" w:color="auto" w:fill="FFFFFF"/>
      <w:spacing w:after="180"/>
      <w:jc w:val="both"/>
    </w:pPr>
    <w:rPr>
      <w:rFonts w:ascii="Calibri" w:hAnsi="Calibri" w:cs="Calibri"/>
      <w:color w:val="auto"/>
      <w:szCs w:val="22"/>
    </w:rPr>
  </w:style>
  <w:style w:type="character" w:customStyle="1" w:styleId="ZkladntextChar">
    <w:name w:val="Základný text Char"/>
    <w:basedOn w:val="Predvolenpsmoodseku"/>
    <w:link w:val="Zkladntext"/>
    <w:uiPriority w:val="99"/>
    <w:rsid w:val="00B07844"/>
    <w:rPr>
      <w:rFonts w:ascii="Calibri" w:hAnsi="Calibri" w:cs="Calibri"/>
      <w:sz w:val="22"/>
      <w:szCs w:val="22"/>
      <w:shd w:val="clear" w:color="auto" w:fill="FFFFFF"/>
    </w:rPr>
  </w:style>
  <w:style w:type="paragraph" w:customStyle="1" w:styleId="Zhlavie50">
    <w:name w:val="Záhlavie #5"/>
    <w:basedOn w:val="Normlny"/>
    <w:link w:val="Zhlavie5"/>
    <w:uiPriority w:val="99"/>
    <w:rsid w:val="00B07844"/>
    <w:pPr>
      <w:shd w:val="clear" w:color="auto" w:fill="FFFFFF"/>
      <w:spacing w:line="187" w:lineRule="auto"/>
      <w:ind w:left="560"/>
      <w:jc w:val="both"/>
      <w:outlineLvl w:val="4"/>
    </w:pPr>
    <w:rPr>
      <w:rFonts w:ascii="Calibri" w:hAnsi="Calibri" w:cs="Calibri"/>
      <w:b/>
      <w:bCs/>
      <w:color w:val="auto"/>
      <w:szCs w:val="22"/>
    </w:rPr>
  </w:style>
  <w:style w:type="paragraph" w:customStyle="1" w:styleId="Nzovobrzka0">
    <w:name w:val="Názov obrázka"/>
    <w:basedOn w:val="Normlny"/>
    <w:link w:val="Nzovobrzka"/>
    <w:uiPriority w:val="99"/>
    <w:rsid w:val="00B07844"/>
    <w:pPr>
      <w:shd w:val="clear" w:color="auto" w:fill="FFFFFF"/>
    </w:pPr>
    <w:rPr>
      <w:rFonts w:ascii="Calibri" w:hAnsi="Calibri" w:cs="Calibri"/>
      <w:b/>
      <w:bCs/>
      <w:color w:val="auto"/>
      <w:sz w:val="20"/>
      <w:szCs w:val="20"/>
    </w:rPr>
  </w:style>
  <w:style w:type="paragraph" w:customStyle="1" w:styleId="F2-ZkladnText">
    <w:name w:val="F2-ZákladnýText"/>
    <w:basedOn w:val="Normlny"/>
    <w:link w:val="F2-ZkladnTextChar1"/>
    <w:rsid w:val="00B07844"/>
    <w:pPr>
      <w:spacing w:before="80"/>
      <w:jc w:val="both"/>
    </w:pPr>
    <w:rPr>
      <w:rFonts w:ascii="Arial" w:hAnsi="Arial" w:cs="Arial"/>
      <w:color w:val="auto"/>
      <w:sz w:val="18"/>
      <w:szCs w:val="18"/>
      <w:lang w:eastAsia="cs-CZ"/>
    </w:rPr>
  </w:style>
  <w:style w:type="character" w:customStyle="1" w:styleId="F2-ZkladnTextChar1">
    <w:name w:val="F2-ZákladnýText Char1"/>
    <w:basedOn w:val="Predvolenpsmoodseku"/>
    <w:link w:val="F2-ZkladnText"/>
    <w:locked/>
    <w:rsid w:val="00B07844"/>
    <w:rPr>
      <w:rFonts w:ascii="Arial" w:hAnsi="Arial" w:cs="Arial"/>
      <w:sz w:val="18"/>
      <w:szCs w:val="18"/>
      <w:lang w:eastAsia="cs-CZ"/>
    </w:rPr>
  </w:style>
  <w:style w:type="paragraph" w:customStyle="1" w:styleId="Odrkazelen">
    <w:name w:val="Odrážka zelená"/>
    <w:basedOn w:val="Normlny"/>
    <w:rsid w:val="00B07844"/>
    <w:pPr>
      <w:widowControl/>
    </w:pPr>
    <w:rPr>
      <w:rFonts w:ascii="Times New Roman" w:hAnsi="Times New Roman" w:cs="Times New Roman"/>
      <w:color w:val="auto"/>
      <w:sz w:val="20"/>
      <w:szCs w:val="20"/>
    </w:rPr>
  </w:style>
  <w:style w:type="paragraph" w:styleId="Zarkazkladnhotextu3">
    <w:name w:val="Body Text Indent 3"/>
    <w:basedOn w:val="Normlny"/>
    <w:link w:val="Zarkazkladnhotextu3Char"/>
    <w:uiPriority w:val="99"/>
    <w:semiHidden/>
    <w:unhideWhenUsed/>
    <w:rsid w:val="00B07844"/>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B07844"/>
    <w:rPr>
      <w:rFonts w:ascii="Arial Narrow" w:hAnsi="Arial Narrow"/>
      <w:color w:val="000000"/>
      <w:sz w:val="16"/>
      <w:szCs w:val="16"/>
    </w:rPr>
  </w:style>
  <w:style w:type="paragraph" w:styleId="Zkladntext3">
    <w:name w:val="Body Text 3"/>
    <w:basedOn w:val="Normlny"/>
    <w:link w:val="Zkladntext3Char"/>
    <w:uiPriority w:val="99"/>
    <w:semiHidden/>
    <w:unhideWhenUsed/>
    <w:rsid w:val="00B07844"/>
    <w:pPr>
      <w:spacing w:after="120"/>
    </w:pPr>
    <w:rPr>
      <w:sz w:val="16"/>
      <w:szCs w:val="16"/>
    </w:rPr>
  </w:style>
  <w:style w:type="character" w:customStyle="1" w:styleId="Zkladntext3Char">
    <w:name w:val="Základný text 3 Char"/>
    <w:basedOn w:val="Predvolenpsmoodseku"/>
    <w:link w:val="Zkladntext3"/>
    <w:uiPriority w:val="99"/>
    <w:semiHidden/>
    <w:rsid w:val="00B07844"/>
    <w:rPr>
      <w:rFonts w:ascii="Arial Narrow" w:hAnsi="Arial Narrow"/>
      <w:color w:val="000000"/>
      <w:sz w:val="16"/>
      <w:szCs w:val="16"/>
    </w:rPr>
  </w:style>
  <w:style w:type="paragraph" w:styleId="Textbubliny">
    <w:name w:val="Balloon Text"/>
    <w:basedOn w:val="Normlny"/>
    <w:link w:val="TextbublinyChar"/>
    <w:uiPriority w:val="99"/>
    <w:semiHidden/>
    <w:unhideWhenUsed/>
    <w:rsid w:val="00B07844"/>
    <w:rPr>
      <w:rFonts w:ascii="Tahoma" w:hAnsi="Tahoma" w:cs="Tahoma"/>
      <w:sz w:val="16"/>
      <w:szCs w:val="16"/>
    </w:rPr>
  </w:style>
  <w:style w:type="character" w:customStyle="1" w:styleId="TextbublinyChar">
    <w:name w:val="Text bubliny Char"/>
    <w:basedOn w:val="Predvolenpsmoodseku"/>
    <w:link w:val="Textbubliny"/>
    <w:uiPriority w:val="99"/>
    <w:semiHidden/>
    <w:rsid w:val="00B07844"/>
    <w:rPr>
      <w:rFonts w:ascii="Tahoma" w:hAnsi="Tahoma" w:cs="Tahoma"/>
      <w:color w:val="000000"/>
      <w:sz w:val="16"/>
      <w:szCs w:val="16"/>
    </w:rPr>
  </w:style>
  <w:style w:type="paragraph" w:styleId="Hlavika">
    <w:name w:val="header"/>
    <w:basedOn w:val="Normlny"/>
    <w:link w:val="HlavikaChar"/>
    <w:uiPriority w:val="99"/>
    <w:semiHidden/>
    <w:unhideWhenUsed/>
    <w:rsid w:val="00A651A6"/>
    <w:pPr>
      <w:tabs>
        <w:tab w:val="center" w:pos="4536"/>
        <w:tab w:val="right" w:pos="9072"/>
      </w:tabs>
    </w:pPr>
  </w:style>
  <w:style w:type="character" w:customStyle="1" w:styleId="HlavikaChar">
    <w:name w:val="Hlavička Char"/>
    <w:basedOn w:val="Predvolenpsmoodseku"/>
    <w:link w:val="Hlavika"/>
    <w:uiPriority w:val="99"/>
    <w:semiHidden/>
    <w:rsid w:val="00A651A6"/>
    <w:rPr>
      <w:rFonts w:ascii="Arial Narrow" w:hAnsi="Arial Narrow"/>
      <w:color w:val="000000"/>
      <w:sz w:val="22"/>
    </w:rPr>
  </w:style>
  <w:style w:type="paragraph" w:styleId="Pta">
    <w:name w:val="footer"/>
    <w:basedOn w:val="Normlny"/>
    <w:link w:val="PtaChar"/>
    <w:uiPriority w:val="99"/>
    <w:unhideWhenUsed/>
    <w:rsid w:val="00A651A6"/>
    <w:pPr>
      <w:tabs>
        <w:tab w:val="center" w:pos="4536"/>
        <w:tab w:val="right" w:pos="9072"/>
      </w:tabs>
    </w:pPr>
  </w:style>
  <w:style w:type="character" w:customStyle="1" w:styleId="PtaChar">
    <w:name w:val="Päta Char"/>
    <w:basedOn w:val="Predvolenpsmoodseku"/>
    <w:link w:val="Pta"/>
    <w:uiPriority w:val="99"/>
    <w:rsid w:val="00A651A6"/>
    <w:rPr>
      <w:rFonts w:ascii="Arial Narrow" w:hAnsi="Arial Narrow"/>
      <w:color w:val="000000"/>
      <w:sz w:val="22"/>
    </w:rPr>
  </w:style>
  <w:style w:type="character" w:customStyle="1" w:styleId="Zkladntext2">
    <w:name w:val="Základný text (2)_"/>
    <w:basedOn w:val="Predvolenpsmoodseku"/>
    <w:link w:val="Zkladntext20"/>
    <w:uiPriority w:val="99"/>
    <w:locked/>
    <w:rsid w:val="00A651A6"/>
    <w:rPr>
      <w:rFonts w:ascii="Calibri" w:hAnsi="Calibri" w:cs="Calibri"/>
      <w:b/>
      <w:bCs/>
      <w:sz w:val="18"/>
      <w:szCs w:val="18"/>
      <w:shd w:val="clear" w:color="auto" w:fill="FFFFFF"/>
    </w:rPr>
  </w:style>
  <w:style w:type="paragraph" w:customStyle="1" w:styleId="Zkladntext20">
    <w:name w:val="Základný text (2)"/>
    <w:basedOn w:val="Normlny"/>
    <w:link w:val="Zkladntext2"/>
    <w:uiPriority w:val="99"/>
    <w:rsid w:val="00A651A6"/>
    <w:pPr>
      <w:shd w:val="clear" w:color="auto" w:fill="FFFFFF"/>
      <w:ind w:left="340" w:firstLine="20"/>
    </w:pPr>
    <w:rPr>
      <w:rFonts w:ascii="Calibri" w:hAnsi="Calibri" w:cs="Calibri"/>
      <w:b/>
      <w:bCs/>
      <w:color w:val="auto"/>
      <w:sz w:val="18"/>
      <w:szCs w:val="18"/>
    </w:rPr>
  </w:style>
  <w:style w:type="paragraph" w:customStyle="1" w:styleId="Default">
    <w:name w:val="Default"/>
    <w:rsid w:val="00833B96"/>
    <w:pPr>
      <w:autoSpaceDE w:val="0"/>
      <w:autoSpaceDN w:val="0"/>
      <w:adjustRightInd w:val="0"/>
    </w:pPr>
    <w:rPr>
      <w:rFonts w:ascii="Times New Roman" w:hAnsi="Times New Roman" w:cs="Times New Roman"/>
      <w:color w:val="000000"/>
      <w:lang w:val="en-US"/>
    </w:rPr>
  </w:style>
  <w:style w:type="paragraph" w:customStyle="1" w:styleId="F11-tltabuka">
    <w:name w:val="F11 - štýl tabuľka"/>
    <w:basedOn w:val="F2-ZkladnText"/>
    <w:rsid w:val="004E6B35"/>
    <w:pPr>
      <w:jc w:val="left"/>
    </w:pPr>
    <w:rPr>
      <w:rFonts w:cs="Courier New"/>
      <w:sz w:val="16"/>
      <w:szCs w:val="24"/>
      <w:lang w:val="cs-CZ" w:eastAsia="sk-SK"/>
    </w:rPr>
  </w:style>
  <w:style w:type="character" w:customStyle="1" w:styleId="F10-BodkaChar">
    <w:name w:val="F10- Bodka Char"/>
    <w:basedOn w:val="Predvolenpsmoodseku"/>
    <w:link w:val="F10-Bodka"/>
    <w:locked/>
    <w:rsid w:val="004E6B35"/>
    <w:rPr>
      <w:rFonts w:ascii="Arial" w:hAnsi="Arial" w:cs="Arial"/>
      <w:sz w:val="18"/>
    </w:rPr>
  </w:style>
  <w:style w:type="paragraph" w:customStyle="1" w:styleId="F10-Bodka">
    <w:name w:val="F10- Bodka"/>
    <w:basedOn w:val="Normlny"/>
    <w:link w:val="F10-BodkaChar"/>
    <w:rsid w:val="004E6B35"/>
    <w:pPr>
      <w:numPr>
        <w:numId w:val="43"/>
      </w:numPr>
      <w:tabs>
        <w:tab w:val="num" w:pos="284"/>
      </w:tabs>
      <w:ind w:left="284" w:hanging="284"/>
      <w:jc w:val="both"/>
    </w:pPr>
    <w:rPr>
      <w:rFonts w:ascii="Arial" w:hAnsi="Arial" w:cs="Arial"/>
      <w:color w:val="auto"/>
      <w:sz w:val="18"/>
    </w:rPr>
  </w:style>
  <w:style w:type="paragraph" w:styleId="Normlnywebov">
    <w:name w:val="Normal (Web)"/>
    <w:basedOn w:val="Normlny"/>
    <w:uiPriority w:val="99"/>
    <w:unhideWhenUsed/>
    <w:rsid w:val="003947FB"/>
    <w:pPr>
      <w:widowControl/>
      <w:spacing w:before="100" w:beforeAutospacing="1" w:after="100" w:afterAutospacing="1"/>
    </w:pPr>
    <w:rPr>
      <w:rFonts w:ascii="Times New Roman" w:hAnsi="Times New Roman" w:cs="Times New Roman"/>
      <w:color w:val="auto"/>
      <w:sz w:val="24"/>
    </w:rPr>
  </w:style>
  <w:style w:type="character" w:styleId="Siln">
    <w:name w:val="Strong"/>
    <w:basedOn w:val="Predvolenpsmoodseku"/>
    <w:uiPriority w:val="22"/>
    <w:qFormat/>
    <w:rsid w:val="003947FB"/>
    <w:rPr>
      <w:b/>
      <w:bCs/>
    </w:rPr>
  </w:style>
  <w:style w:type="character" w:styleId="Zvraznenie">
    <w:name w:val="Emphasis"/>
    <w:basedOn w:val="Predvolenpsmoodseku"/>
    <w:uiPriority w:val="20"/>
    <w:qFormat/>
    <w:rsid w:val="003947FB"/>
    <w:rPr>
      <w:i/>
      <w:iCs/>
    </w:rPr>
  </w:style>
  <w:style w:type="character" w:styleId="Odkaznakomentr">
    <w:name w:val="annotation reference"/>
    <w:basedOn w:val="Predvolenpsmoodseku"/>
    <w:uiPriority w:val="99"/>
    <w:semiHidden/>
    <w:unhideWhenUsed/>
    <w:rsid w:val="007F454B"/>
    <w:rPr>
      <w:sz w:val="16"/>
      <w:szCs w:val="16"/>
    </w:rPr>
  </w:style>
  <w:style w:type="paragraph" w:styleId="Textkomentra">
    <w:name w:val="annotation text"/>
    <w:basedOn w:val="Normlny"/>
    <w:link w:val="TextkomentraChar"/>
    <w:uiPriority w:val="99"/>
    <w:semiHidden/>
    <w:unhideWhenUsed/>
    <w:rsid w:val="007F454B"/>
    <w:rPr>
      <w:sz w:val="20"/>
      <w:szCs w:val="20"/>
    </w:rPr>
  </w:style>
  <w:style w:type="character" w:customStyle="1" w:styleId="TextkomentraChar">
    <w:name w:val="Text komentára Char"/>
    <w:basedOn w:val="Predvolenpsmoodseku"/>
    <w:link w:val="Textkomentra"/>
    <w:uiPriority w:val="99"/>
    <w:semiHidden/>
    <w:rsid w:val="007F454B"/>
    <w:rPr>
      <w:rFonts w:ascii="Arial Narrow" w:hAnsi="Arial Narrow"/>
      <w:color w:val="000000"/>
      <w:sz w:val="20"/>
      <w:szCs w:val="20"/>
    </w:rPr>
  </w:style>
  <w:style w:type="paragraph" w:styleId="Predmetkomentra">
    <w:name w:val="annotation subject"/>
    <w:basedOn w:val="Textkomentra"/>
    <w:next w:val="Textkomentra"/>
    <w:link w:val="PredmetkomentraChar"/>
    <w:uiPriority w:val="99"/>
    <w:semiHidden/>
    <w:unhideWhenUsed/>
    <w:rsid w:val="007F454B"/>
    <w:rPr>
      <w:b/>
      <w:bCs/>
    </w:rPr>
  </w:style>
  <w:style w:type="character" w:customStyle="1" w:styleId="PredmetkomentraChar">
    <w:name w:val="Predmet komentára Char"/>
    <w:basedOn w:val="TextkomentraChar"/>
    <w:link w:val="Predmetkomentra"/>
    <w:uiPriority w:val="99"/>
    <w:semiHidden/>
    <w:rsid w:val="007F454B"/>
    <w:rPr>
      <w:rFonts w:ascii="Arial Narrow" w:hAnsi="Arial Narrow"/>
      <w:b/>
      <w:bCs/>
      <w:color w:val="000000"/>
      <w:sz w:val="20"/>
      <w:szCs w:val="20"/>
    </w:rPr>
  </w:style>
  <w:style w:type="character" w:customStyle="1" w:styleId="bumpedfont15">
    <w:name w:val="bumpedfont15"/>
    <w:basedOn w:val="Predvolenpsmoodseku"/>
    <w:rsid w:val="0063265F"/>
  </w:style>
</w:styles>
</file>

<file path=word/webSettings.xml><?xml version="1.0" encoding="utf-8"?>
<w:webSettings xmlns:r="http://schemas.openxmlformats.org/officeDocument/2006/relationships" xmlns:w="http://schemas.openxmlformats.org/wordprocessingml/2006/main">
  <w:divs>
    <w:div w:id="728113844">
      <w:bodyDiv w:val="1"/>
      <w:marLeft w:val="0"/>
      <w:marRight w:val="0"/>
      <w:marTop w:val="0"/>
      <w:marBottom w:val="0"/>
      <w:divBdr>
        <w:top w:val="none" w:sz="0" w:space="0" w:color="auto"/>
        <w:left w:val="none" w:sz="0" w:space="0" w:color="auto"/>
        <w:bottom w:val="none" w:sz="0" w:space="0" w:color="auto"/>
        <w:right w:val="none" w:sz="0" w:space="0" w:color="auto"/>
      </w:divBdr>
    </w:div>
    <w:div w:id="804201992">
      <w:bodyDiv w:val="1"/>
      <w:marLeft w:val="0"/>
      <w:marRight w:val="0"/>
      <w:marTop w:val="0"/>
      <w:marBottom w:val="0"/>
      <w:divBdr>
        <w:top w:val="none" w:sz="0" w:space="0" w:color="auto"/>
        <w:left w:val="none" w:sz="0" w:space="0" w:color="auto"/>
        <w:bottom w:val="none" w:sz="0" w:space="0" w:color="auto"/>
        <w:right w:val="none" w:sz="0" w:space="0" w:color="auto"/>
      </w:divBdr>
    </w:div>
    <w:div w:id="975377002">
      <w:bodyDiv w:val="1"/>
      <w:marLeft w:val="0"/>
      <w:marRight w:val="0"/>
      <w:marTop w:val="0"/>
      <w:marBottom w:val="0"/>
      <w:divBdr>
        <w:top w:val="none" w:sz="0" w:space="0" w:color="auto"/>
        <w:left w:val="none" w:sz="0" w:space="0" w:color="auto"/>
        <w:bottom w:val="none" w:sz="0" w:space="0" w:color="auto"/>
        <w:right w:val="none" w:sz="0" w:space="0" w:color="auto"/>
      </w:divBdr>
    </w:div>
    <w:div w:id="1232548011">
      <w:bodyDiv w:val="1"/>
      <w:marLeft w:val="0"/>
      <w:marRight w:val="0"/>
      <w:marTop w:val="0"/>
      <w:marBottom w:val="0"/>
      <w:divBdr>
        <w:top w:val="none" w:sz="0" w:space="0" w:color="auto"/>
        <w:left w:val="none" w:sz="0" w:space="0" w:color="auto"/>
        <w:bottom w:val="none" w:sz="0" w:space="0" w:color="auto"/>
        <w:right w:val="none" w:sz="0" w:space="0" w:color="auto"/>
      </w:divBdr>
    </w:div>
    <w:div w:id="1346132071">
      <w:bodyDiv w:val="1"/>
      <w:marLeft w:val="0"/>
      <w:marRight w:val="0"/>
      <w:marTop w:val="0"/>
      <w:marBottom w:val="0"/>
      <w:divBdr>
        <w:top w:val="none" w:sz="0" w:space="0" w:color="auto"/>
        <w:left w:val="none" w:sz="0" w:space="0" w:color="auto"/>
        <w:bottom w:val="none" w:sz="0" w:space="0" w:color="auto"/>
        <w:right w:val="none" w:sz="0" w:space="0" w:color="auto"/>
      </w:divBdr>
    </w:div>
    <w:div w:id="1859153543">
      <w:bodyDiv w:val="1"/>
      <w:marLeft w:val="0"/>
      <w:marRight w:val="0"/>
      <w:marTop w:val="0"/>
      <w:marBottom w:val="0"/>
      <w:divBdr>
        <w:top w:val="none" w:sz="0" w:space="0" w:color="auto"/>
        <w:left w:val="none" w:sz="0" w:space="0" w:color="auto"/>
        <w:bottom w:val="none" w:sz="0" w:space="0" w:color="auto"/>
        <w:right w:val="none" w:sz="0" w:space="0" w:color="auto"/>
      </w:divBdr>
      <w:divsChild>
        <w:div w:id="14224147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3288664">
              <w:marLeft w:val="0"/>
              <w:marRight w:val="0"/>
              <w:marTop w:val="0"/>
              <w:marBottom w:val="0"/>
              <w:divBdr>
                <w:top w:val="none" w:sz="0" w:space="0" w:color="auto"/>
                <w:left w:val="none" w:sz="0" w:space="0" w:color="auto"/>
                <w:bottom w:val="none" w:sz="0" w:space="0" w:color="auto"/>
                <w:right w:val="none" w:sz="0" w:space="0" w:color="auto"/>
              </w:divBdr>
              <w:divsChild>
                <w:div w:id="880748045">
                  <w:marLeft w:val="0"/>
                  <w:marRight w:val="0"/>
                  <w:marTop w:val="0"/>
                  <w:marBottom w:val="0"/>
                  <w:divBdr>
                    <w:top w:val="none" w:sz="0" w:space="0" w:color="auto"/>
                    <w:left w:val="none" w:sz="0" w:space="0" w:color="auto"/>
                    <w:bottom w:val="none" w:sz="0" w:space="0" w:color="auto"/>
                    <w:right w:val="none" w:sz="0" w:space="0" w:color="auto"/>
                  </w:divBdr>
                  <w:divsChild>
                    <w:div w:id="1408843672">
                      <w:marLeft w:val="0"/>
                      <w:marRight w:val="0"/>
                      <w:marTop w:val="0"/>
                      <w:marBottom w:val="0"/>
                      <w:divBdr>
                        <w:top w:val="none" w:sz="0" w:space="0" w:color="auto"/>
                        <w:left w:val="none" w:sz="0" w:space="0" w:color="auto"/>
                        <w:bottom w:val="none" w:sz="0" w:space="0" w:color="auto"/>
                        <w:right w:val="none" w:sz="0" w:space="0" w:color="auto"/>
                      </w:divBdr>
                      <w:divsChild>
                        <w:div w:id="1326931767">
                          <w:marLeft w:val="0"/>
                          <w:marRight w:val="0"/>
                          <w:marTop w:val="0"/>
                          <w:marBottom w:val="0"/>
                          <w:divBdr>
                            <w:top w:val="none" w:sz="0" w:space="0" w:color="auto"/>
                            <w:left w:val="none" w:sz="0" w:space="0" w:color="auto"/>
                            <w:bottom w:val="none" w:sz="0" w:space="0" w:color="auto"/>
                            <w:right w:val="none" w:sz="0" w:space="0" w:color="auto"/>
                          </w:divBdr>
                          <w:divsChild>
                            <w:div w:id="960578026">
                              <w:marLeft w:val="0"/>
                              <w:marRight w:val="0"/>
                              <w:marTop w:val="0"/>
                              <w:marBottom w:val="0"/>
                              <w:divBdr>
                                <w:top w:val="none" w:sz="0" w:space="0" w:color="auto"/>
                                <w:left w:val="none" w:sz="0" w:space="0" w:color="auto"/>
                                <w:bottom w:val="none" w:sz="0" w:space="0" w:color="auto"/>
                                <w:right w:val="none" w:sz="0" w:space="0" w:color="auto"/>
                              </w:divBdr>
                              <w:divsChild>
                                <w:div w:id="914512981">
                                  <w:marLeft w:val="0"/>
                                  <w:marRight w:val="0"/>
                                  <w:marTop w:val="0"/>
                                  <w:marBottom w:val="0"/>
                                  <w:divBdr>
                                    <w:top w:val="none" w:sz="0" w:space="0" w:color="auto"/>
                                    <w:left w:val="none" w:sz="0" w:space="0" w:color="auto"/>
                                    <w:bottom w:val="none" w:sz="0" w:space="0" w:color="auto"/>
                                    <w:right w:val="none" w:sz="0" w:space="0" w:color="auto"/>
                                  </w:divBdr>
                                  <w:divsChild>
                                    <w:div w:id="989944229">
                                      <w:marLeft w:val="0"/>
                                      <w:marRight w:val="0"/>
                                      <w:marTop w:val="0"/>
                                      <w:marBottom w:val="0"/>
                                      <w:divBdr>
                                        <w:top w:val="none" w:sz="0" w:space="0" w:color="auto"/>
                                        <w:left w:val="none" w:sz="0" w:space="0" w:color="auto"/>
                                        <w:bottom w:val="none" w:sz="0" w:space="0" w:color="auto"/>
                                        <w:right w:val="none" w:sz="0" w:space="0" w:color="auto"/>
                                      </w:divBdr>
                                      <w:divsChild>
                                        <w:div w:id="307051382">
                                          <w:marLeft w:val="0"/>
                                          <w:marRight w:val="0"/>
                                          <w:marTop w:val="0"/>
                                          <w:marBottom w:val="0"/>
                                          <w:divBdr>
                                            <w:top w:val="none" w:sz="0" w:space="0" w:color="auto"/>
                                            <w:left w:val="none" w:sz="0" w:space="0" w:color="auto"/>
                                            <w:bottom w:val="none" w:sz="0" w:space="0" w:color="auto"/>
                                            <w:right w:val="none" w:sz="0" w:space="0" w:color="auto"/>
                                          </w:divBdr>
                                          <w:divsChild>
                                            <w:div w:id="177745151">
                                              <w:marLeft w:val="0"/>
                                              <w:marRight w:val="0"/>
                                              <w:marTop w:val="0"/>
                                              <w:marBottom w:val="0"/>
                                              <w:divBdr>
                                                <w:top w:val="none" w:sz="0" w:space="0" w:color="auto"/>
                                                <w:left w:val="none" w:sz="0" w:space="0" w:color="auto"/>
                                                <w:bottom w:val="none" w:sz="0" w:space="0" w:color="auto"/>
                                                <w:right w:val="none" w:sz="0" w:space="0" w:color="auto"/>
                                              </w:divBdr>
                                            </w:div>
                                            <w:div w:id="939068517">
                                              <w:marLeft w:val="0"/>
                                              <w:marRight w:val="0"/>
                                              <w:marTop w:val="0"/>
                                              <w:marBottom w:val="0"/>
                                              <w:divBdr>
                                                <w:top w:val="none" w:sz="0" w:space="0" w:color="auto"/>
                                                <w:left w:val="none" w:sz="0" w:space="0" w:color="auto"/>
                                                <w:bottom w:val="none" w:sz="0" w:space="0" w:color="auto"/>
                                                <w:right w:val="none" w:sz="0" w:space="0" w:color="auto"/>
                                              </w:divBdr>
                                            </w:div>
                                            <w:div w:id="88429963">
                                              <w:marLeft w:val="0"/>
                                              <w:marRight w:val="0"/>
                                              <w:marTop w:val="0"/>
                                              <w:marBottom w:val="0"/>
                                              <w:divBdr>
                                                <w:top w:val="none" w:sz="0" w:space="0" w:color="auto"/>
                                                <w:left w:val="none" w:sz="0" w:space="0" w:color="auto"/>
                                                <w:bottom w:val="none" w:sz="0" w:space="0" w:color="auto"/>
                                                <w:right w:val="none" w:sz="0" w:space="0" w:color="auto"/>
                                              </w:divBdr>
                                            </w:div>
                                            <w:div w:id="1496334668">
                                              <w:marLeft w:val="0"/>
                                              <w:marRight w:val="0"/>
                                              <w:marTop w:val="0"/>
                                              <w:marBottom w:val="0"/>
                                              <w:divBdr>
                                                <w:top w:val="none" w:sz="0" w:space="0" w:color="auto"/>
                                                <w:left w:val="none" w:sz="0" w:space="0" w:color="auto"/>
                                                <w:bottom w:val="none" w:sz="0" w:space="0" w:color="auto"/>
                                                <w:right w:val="none" w:sz="0" w:space="0" w:color="auto"/>
                                              </w:divBdr>
                                            </w:div>
                                            <w:div w:id="161702187">
                                              <w:marLeft w:val="0"/>
                                              <w:marRight w:val="0"/>
                                              <w:marTop w:val="0"/>
                                              <w:marBottom w:val="0"/>
                                              <w:divBdr>
                                                <w:top w:val="none" w:sz="0" w:space="0" w:color="auto"/>
                                                <w:left w:val="none" w:sz="0" w:space="0" w:color="auto"/>
                                                <w:bottom w:val="none" w:sz="0" w:space="0" w:color="auto"/>
                                                <w:right w:val="none" w:sz="0" w:space="0" w:color="auto"/>
                                              </w:divBdr>
                                            </w:div>
                                            <w:div w:id="153184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49376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1593230">
              <w:marLeft w:val="0"/>
              <w:marRight w:val="0"/>
              <w:marTop w:val="0"/>
              <w:marBottom w:val="0"/>
              <w:divBdr>
                <w:top w:val="none" w:sz="0" w:space="0" w:color="auto"/>
                <w:left w:val="none" w:sz="0" w:space="0" w:color="auto"/>
                <w:bottom w:val="none" w:sz="0" w:space="0" w:color="auto"/>
                <w:right w:val="none" w:sz="0" w:space="0" w:color="auto"/>
              </w:divBdr>
              <w:divsChild>
                <w:div w:id="627323592">
                  <w:marLeft w:val="0"/>
                  <w:marRight w:val="0"/>
                  <w:marTop w:val="0"/>
                  <w:marBottom w:val="0"/>
                  <w:divBdr>
                    <w:top w:val="none" w:sz="0" w:space="0" w:color="auto"/>
                    <w:left w:val="none" w:sz="0" w:space="0" w:color="auto"/>
                    <w:bottom w:val="none" w:sz="0" w:space="0" w:color="auto"/>
                    <w:right w:val="none" w:sz="0" w:space="0" w:color="auto"/>
                  </w:divBdr>
                  <w:divsChild>
                    <w:div w:id="205261192">
                      <w:marLeft w:val="0"/>
                      <w:marRight w:val="0"/>
                      <w:marTop w:val="0"/>
                      <w:marBottom w:val="0"/>
                      <w:divBdr>
                        <w:top w:val="none" w:sz="0" w:space="0" w:color="auto"/>
                        <w:left w:val="none" w:sz="0" w:space="0" w:color="auto"/>
                        <w:bottom w:val="none" w:sz="0" w:space="0" w:color="auto"/>
                        <w:right w:val="none" w:sz="0" w:space="0" w:color="auto"/>
                      </w:divBdr>
                      <w:divsChild>
                        <w:div w:id="543636484">
                          <w:marLeft w:val="0"/>
                          <w:marRight w:val="0"/>
                          <w:marTop w:val="0"/>
                          <w:marBottom w:val="0"/>
                          <w:divBdr>
                            <w:top w:val="none" w:sz="0" w:space="0" w:color="auto"/>
                            <w:left w:val="none" w:sz="0" w:space="0" w:color="auto"/>
                            <w:bottom w:val="none" w:sz="0" w:space="0" w:color="auto"/>
                            <w:right w:val="none" w:sz="0" w:space="0" w:color="auto"/>
                          </w:divBdr>
                          <w:divsChild>
                            <w:div w:id="1852256033">
                              <w:marLeft w:val="0"/>
                              <w:marRight w:val="0"/>
                              <w:marTop w:val="0"/>
                              <w:marBottom w:val="0"/>
                              <w:divBdr>
                                <w:top w:val="none" w:sz="0" w:space="0" w:color="auto"/>
                                <w:left w:val="none" w:sz="0" w:space="0" w:color="auto"/>
                                <w:bottom w:val="none" w:sz="0" w:space="0" w:color="auto"/>
                                <w:right w:val="none" w:sz="0" w:space="0" w:color="auto"/>
                              </w:divBdr>
                              <w:divsChild>
                                <w:div w:id="398595577">
                                  <w:marLeft w:val="0"/>
                                  <w:marRight w:val="0"/>
                                  <w:marTop w:val="0"/>
                                  <w:marBottom w:val="0"/>
                                  <w:divBdr>
                                    <w:top w:val="none" w:sz="0" w:space="0" w:color="auto"/>
                                    <w:left w:val="none" w:sz="0" w:space="0" w:color="auto"/>
                                    <w:bottom w:val="none" w:sz="0" w:space="0" w:color="auto"/>
                                    <w:right w:val="none" w:sz="0" w:space="0" w:color="auto"/>
                                  </w:divBdr>
                                  <w:divsChild>
                                    <w:div w:id="1863737288">
                                      <w:marLeft w:val="0"/>
                                      <w:marRight w:val="0"/>
                                      <w:marTop w:val="0"/>
                                      <w:marBottom w:val="0"/>
                                      <w:divBdr>
                                        <w:top w:val="none" w:sz="0" w:space="0" w:color="auto"/>
                                        <w:left w:val="none" w:sz="0" w:space="0" w:color="auto"/>
                                        <w:bottom w:val="none" w:sz="0" w:space="0" w:color="auto"/>
                                        <w:right w:val="none" w:sz="0" w:space="0" w:color="auto"/>
                                      </w:divBdr>
                                      <w:divsChild>
                                        <w:div w:id="16078386">
                                          <w:marLeft w:val="0"/>
                                          <w:marRight w:val="0"/>
                                          <w:marTop w:val="0"/>
                                          <w:marBottom w:val="0"/>
                                          <w:divBdr>
                                            <w:top w:val="none" w:sz="0" w:space="0" w:color="auto"/>
                                            <w:left w:val="none" w:sz="0" w:space="0" w:color="auto"/>
                                            <w:bottom w:val="none" w:sz="0" w:space="0" w:color="auto"/>
                                            <w:right w:val="none" w:sz="0" w:space="0" w:color="auto"/>
                                          </w:divBdr>
                                          <w:divsChild>
                                            <w:div w:id="922572100">
                                              <w:marLeft w:val="0"/>
                                              <w:marRight w:val="0"/>
                                              <w:marTop w:val="0"/>
                                              <w:marBottom w:val="0"/>
                                              <w:divBdr>
                                                <w:top w:val="none" w:sz="0" w:space="0" w:color="auto"/>
                                                <w:left w:val="none" w:sz="0" w:space="0" w:color="auto"/>
                                                <w:bottom w:val="none" w:sz="0" w:space="0" w:color="auto"/>
                                                <w:right w:val="none" w:sz="0" w:space="0" w:color="auto"/>
                                              </w:divBdr>
                                            </w:div>
                                            <w:div w:id="711660780">
                                              <w:marLeft w:val="0"/>
                                              <w:marRight w:val="0"/>
                                              <w:marTop w:val="0"/>
                                              <w:marBottom w:val="0"/>
                                              <w:divBdr>
                                                <w:top w:val="none" w:sz="0" w:space="0" w:color="auto"/>
                                                <w:left w:val="none" w:sz="0" w:space="0" w:color="auto"/>
                                                <w:bottom w:val="none" w:sz="0" w:space="0" w:color="auto"/>
                                                <w:right w:val="none" w:sz="0" w:space="0" w:color="auto"/>
                                              </w:divBdr>
                                            </w:div>
                                            <w:div w:id="79039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6888592">
      <w:bodyDiv w:val="1"/>
      <w:marLeft w:val="0"/>
      <w:marRight w:val="0"/>
      <w:marTop w:val="0"/>
      <w:marBottom w:val="0"/>
      <w:divBdr>
        <w:top w:val="none" w:sz="0" w:space="0" w:color="auto"/>
        <w:left w:val="none" w:sz="0" w:space="0" w:color="auto"/>
        <w:bottom w:val="none" w:sz="0" w:space="0" w:color="auto"/>
        <w:right w:val="none" w:sz="0" w:space="0" w:color="auto"/>
      </w:divBdr>
    </w:div>
    <w:div w:id="2119252907">
      <w:bodyDiv w:val="1"/>
      <w:marLeft w:val="0"/>
      <w:marRight w:val="0"/>
      <w:marTop w:val="0"/>
      <w:marBottom w:val="0"/>
      <w:divBdr>
        <w:top w:val="none" w:sz="0" w:space="0" w:color="auto"/>
        <w:left w:val="none" w:sz="0" w:space="0" w:color="auto"/>
        <w:bottom w:val="none" w:sz="0" w:space="0" w:color="auto"/>
        <w:right w:val="none" w:sz="0" w:space="0" w:color="auto"/>
      </w:divBdr>
    </w:div>
    <w:div w:id="2124180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18" Type="http://schemas.microsoft.com/office/2011/relationships/people" Target="people.xml"/><Relationship Id="rId3" Type="http://schemas.openxmlformats.org/officeDocument/2006/relationships/settings" Target="settings.xml"/><Relationship Id="rId21" Type="http://schemas.microsoft.com/office/2011/relationships/commentsExtended" Target="commentsExtended.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12</Pages>
  <Words>4359</Words>
  <Characters>24851</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29152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szaboova</dc:creator>
  <cp:lastModifiedBy>szaboova</cp:lastModifiedBy>
  <cp:revision>12</cp:revision>
  <cp:lastPrinted>2021-03-25T09:33:00Z</cp:lastPrinted>
  <dcterms:created xsi:type="dcterms:W3CDTF">2021-11-14T16:11:00Z</dcterms:created>
  <dcterms:modified xsi:type="dcterms:W3CDTF">2021-11-16T14:31:00Z</dcterms:modified>
</cp:coreProperties>
</file>